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9B" w:rsidRPr="005E35A6" w:rsidRDefault="005E35A6" w:rsidP="005E35A6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  <w:r w:rsidRPr="005E35A6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Последовательность действий при заказе мельниц</w:t>
      </w:r>
    </w:p>
    <w:p w:rsidR="005E35A6" w:rsidRDefault="005E35A6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</w:p>
    <w:p w:rsidR="00B4689B" w:rsidRDefault="00433E2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ar-SA"/>
        </w:rPr>
      </w:pPr>
      <w:r w:rsidRPr="00433E2B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Автор</w:t>
      </w:r>
      <w:r>
        <w:rPr>
          <w:rFonts w:ascii="Arial" w:eastAsia="Arial Unicode MS" w:hAnsi="Arial" w:cs="Arial"/>
          <w:bCs/>
          <w:sz w:val="24"/>
          <w:szCs w:val="24"/>
          <w:lang w:eastAsia="ar-SA"/>
        </w:rPr>
        <w:t>: Игнатов В.И.</w:t>
      </w:r>
    </w:p>
    <w:p w:rsidR="00433E2B" w:rsidRDefault="00433E2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ar-SA"/>
        </w:rPr>
      </w:pPr>
      <w:r w:rsidRPr="00433E2B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Дата написания статьи</w:t>
      </w:r>
      <w:r>
        <w:rPr>
          <w:rFonts w:ascii="Arial" w:eastAsia="Arial Unicode MS" w:hAnsi="Arial" w:cs="Arial"/>
          <w:bCs/>
          <w:sz w:val="24"/>
          <w:szCs w:val="24"/>
          <w:lang w:eastAsia="ar-SA"/>
        </w:rPr>
        <w:t>: 2007 год</w:t>
      </w:r>
    </w:p>
    <w:p w:rsidR="00433E2B" w:rsidRDefault="00433E2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ar-SA"/>
        </w:rPr>
      </w:pPr>
    </w:p>
    <w:p w:rsidR="00B4689B" w:rsidRPr="00D35A8B" w:rsidRDefault="00D35A8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  <w:r w:rsidRPr="00D35A8B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От редакции сайта:</w:t>
      </w:r>
    </w:p>
    <w:p w:rsidR="005E35A6" w:rsidRDefault="00D35A8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i/>
          <w:sz w:val="24"/>
          <w:szCs w:val="24"/>
          <w:lang w:eastAsia="ar-SA"/>
        </w:rPr>
      </w:pP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О принципиальной возможности компании «Новые технологии» удовлетворить заказ </w:t>
      </w:r>
      <w:r w:rsidR="005E35A6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на изготовление оборудования для измельчения конкретного материала </w:t>
      </w: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можно узнать по краткому тел. разговору с директором группы Игнатовым В.И. </w:t>
      </w:r>
    </w:p>
    <w:p w:rsidR="005E35A6" w:rsidRDefault="00D35A8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i/>
          <w:sz w:val="24"/>
          <w:szCs w:val="24"/>
          <w:lang w:eastAsia="ar-SA"/>
        </w:rPr>
      </w:pP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>Если решение у компании есть, то требуется выполнить определенную процедуру запроса, состоящую из сбора и передач</w:t>
      </w:r>
      <w:r w:rsidR="00433E2B"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>и</w:t>
      </w: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 в компанию </w:t>
      </w:r>
      <w:r w:rsidR="00433E2B"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>«</w:t>
      </w: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>Новые технологии</w:t>
      </w:r>
      <w:r w:rsidR="00433E2B"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>»</w:t>
      </w: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 информации в рамках технического задания. </w:t>
      </w:r>
      <w:r w:rsidR="005E35A6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 В </w:t>
      </w:r>
      <w:proofErr w:type="gramStart"/>
      <w:r w:rsidR="005E35A6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>любом</w:t>
      </w:r>
      <w:proofErr w:type="gramEnd"/>
      <w:r w:rsidR="005E35A6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 случае вам будут даны рекомендации по поиску альтернативного оборудования.</w:t>
      </w:r>
    </w:p>
    <w:p w:rsidR="005E35A6" w:rsidRDefault="00D35A8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i/>
          <w:sz w:val="24"/>
          <w:szCs w:val="24"/>
          <w:lang w:eastAsia="ar-SA"/>
        </w:rPr>
      </w:pP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>Опросный лист</w:t>
      </w:r>
      <w:r w:rsidR="00433E2B"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 для технического задания </w:t>
      </w: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находится по адресу:  </w:t>
      </w:r>
      <w:hyperlink r:id="rId8" w:history="1">
        <w:r w:rsidR="005E35A6" w:rsidRPr="00751411">
          <w:rPr>
            <w:rStyle w:val="a8"/>
            <w:rFonts w:ascii="Arial" w:eastAsia="Arial Unicode MS" w:hAnsi="Arial" w:cs="Arial"/>
            <w:bCs/>
            <w:i/>
            <w:sz w:val="24"/>
            <w:szCs w:val="24"/>
            <w:lang w:eastAsia="ar-SA"/>
          </w:rPr>
          <w:t>http://tempspb.su/obizm/oprosnyi-list-5</w:t>
        </w:r>
      </w:hyperlink>
    </w:p>
    <w:p w:rsidR="005E35A6" w:rsidRDefault="00D35A8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i/>
          <w:sz w:val="24"/>
          <w:szCs w:val="24"/>
          <w:lang w:eastAsia="ar-SA"/>
        </w:rPr>
      </w:pP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>Отправить информацию необходимо по электронной почте</w:t>
      </w:r>
      <w:r w:rsidR="005E35A6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 </w:t>
      </w:r>
      <w:hyperlink r:id="rId9" w:history="1">
        <w:r w:rsidR="005E35A6" w:rsidRPr="00751411">
          <w:rPr>
            <w:rStyle w:val="a8"/>
            <w:rFonts w:ascii="Arial" w:eastAsia="Arial Unicode MS" w:hAnsi="Arial" w:cs="Arial"/>
            <w:bCs/>
            <w:i/>
            <w:sz w:val="24"/>
            <w:szCs w:val="24"/>
            <w:lang w:val="en-US" w:eastAsia="ar-SA"/>
          </w:rPr>
          <w:t>office</w:t>
        </w:r>
        <w:r w:rsidR="005E35A6" w:rsidRPr="005E35A6">
          <w:rPr>
            <w:rStyle w:val="a8"/>
            <w:rFonts w:ascii="Arial" w:eastAsia="Arial Unicode MS" w:hAnsi="Arial" w:cs="Arial"/>
            <w:bCs/>
            <w:i/>
            <w:sz w:val="24"/>
            <w:szCs w:val="24"/>
            <w:lang w:eastAsia="ar-SA"/>
          </w:rPr>
          <w:t>@</w:t>
        </w:r>
        <w:proofErr w:type="spellStart"/>
        <w:r w:rsidR="005E35A6" w:rsidRPr="00751411">
          <w:rPr>
            <w:rStyle w:val="a8"/>
            <w:rFonts w:ascii="Arial" w:eastAsia="Arial Unicode MS" w:hAnsi="Arial" w:cs="Arial"/>
            <w:bCs/>
            <w:i/>
            <w:sz w:val="24"/>
            <w:szCs w:val="24"/>
            <w:lang w:val="en-US" w:eastAsia="ar-SA"/>
          </w:rPr>
          <w:t>tempspb</w:t>
        </w:r>
        <w:proofErr w:type="spellEnd"/>
        <w:r w:rsidR="005E35A6" w:rsidRPr="005E35A6">
          <w:rPr>
            <w:rStyle w:val="a8"/>
            <w:rFonts w:ascii="Arial" w:eastAsia="Arial Unicode MS" w:hAnsi="Arial" w:cs="Arial"/>
            <w:bCs/>
            <w:i/>
            <w:sz w:val="24"/>
            <w:szCs w:val="24"/>
            <w:lang w:eastAsia="ar-SA"/>
          </w:rPr>
          <w:t>.</w:t>
        </w:r>
        <w:proofErr w:type="spellStart"/>
        <w:r w:rsidR="005E35A6" w:rsidRPr="00751411">
          <w:rPr>
            <w:rStyle w:val="a8"/>
            <w:rFonts w:ascii="Arial" w:eastAsia="Arial Unicode MS" w:hAnsi="Arial" w:cs="Arial"/>
            <w:bCs/>
            <w:i/>
            <w:sz w:val="24"/>
            <w:szCs w:val="24"/>
            <w:lang w:val="en-US" w:eastAsia="ar-SA"/>
          </w:rPr>
          <w:t>ru</w:t>
        </w:r>
        <w:proofErr w:type="spellEnd"/>
      </w:hyperlink>
      <w:r w:rsidR="005E35A6" w:rsidRPr="005E35A6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 </w:t>
      </w: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  </w:t>
      </w:r>
    </w:p>
    <w:p w:rsidR="00D35A8B" w:rsidRPr="00D43FF0" w:rsidRDefault="00D35A8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i/>
          <w:sz w:val="24"/>
          <w:szCs w:val="24"/>
          <w:lang w:eastAsia="ar-SA"/>
        </w:rPr>
      </w:pPr>
      <w:r w:rsidRPr="00D43FF0">
        <w:rPr>
          <w:rFonts w:ascii="Arial" w:eastAsia="Arial Unicode MS" w:hAnsi="Arial" w:cs="Arial"/>
          <w:bCs/>
          <w:i/>
          <w:sz w:val="24"/>
          <w:szCs w:val="24"/>
          <w:lang w:eastAsia="ar-SA"/>
        </w:rPr>
        <w:t xml:space="preserve">Подробнее о составе информации для заполнения опросного листа  -  читайте в данной статье. </w:t>
      </w:r>
    </w:p>
    <w:p w:rsidR="00D35A8B" w:rsidRDefault="00D35A8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sz w:val="24"/>
          <w:szCs w:val="24"/>
          <w:lang w:eastAsia="ar-SA"/>
        </w:rPr>
        <w:t xml:space="preserve"> </w:t>
      </w:r>
    </w:p>
    <w:p w:rsidR="00B4689B" w:rsidRPr="00D35A8B" w:rsidRDefault="00B4689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  <w:r w:rsidRPr="00D35A8B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Содержание:</w:t>
      </w:r>
    </w:p>
    <w:p w:rsidR="00B4689B" w:rsidRPr="00D43FF0" w:rsidRDefault="00D35A8B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sz w:val="24"/>
          <w:szCs w:val="24"/>
          <w:lang w:eastAsia="ar-SA"/>
        </w:rPr>
        <w:t>1.</w:t>
      </w:r>
      <w:r w:rsidR="00B4689B" w:rsidRPr="00B4689B">
        <w:rPr>
          <w:rFonts w:ascii="Arial" w:eastAsia="Arial Unicode MS" w:hAnsi="Arial" w:cs="Arial"/>
          <w:bCs/>
          <w:sz w:val="24"/>
          <w:szCs w:val="24"/>
          <w:lang w:eastAsia="ar-SA"/>
        </w:rPr>
        <w:t>Последовательность действий при заказе мельниц</w:t>
      </w:r>
    </w:p>
    <w:p w:rsidR="00FF1229" w:rsidRDefault="00FF1229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ar-SA"/>
        </w:rPr>
      </w:pPr>
      <w:r w:rsidRPr="00D43FF0">
        <w:rPr>
          <w:rFonts w:ascii="Arial" w:eastAsia="Arial Unicode MS" w:hAnsi="Arial" w:cs="Arial"/>
          <w:bCs/>
          <w:sz w:val="24"/>
          <w:szCs w:val="24"/>
          <w:lang w:eastAsia="ar-SA"/>
        </w:rPr>
        <w:t xml:space="preserve">   -</w:t>
      </w:r>
      <w:r>
        <w:rPr>
          <w:rFonts w:ascii="Arial" w:eastAsia="Arial Unicode MS" w:hAnsi="Arial" w:cs="Arial"/>
          <w:bCs/>
          <w:sz w:val="24"/>
          <w:szCs w:val="24"/>
          <w:lang w:eastAsia="ar-SA"/>
        </w:rPr>
        <w:t>заполнение опросного листа</w:t>
      </w:r>
    </w:p>
    <w:p w:rsidR="00FF1229" w:rsidRDefault="00FF1229" w:rsidP="00B4689B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sz w:val="24"/>
          <w:szCs w:val="24"/>
          <w:lang w:eastAsia="ar-SA"/>
        </w:rPr>
        <w:t xml:space="preserve">   -комплектация    </w:t>
      </w:r>
    </w:p>
    <w:p w:rsidR="00FF1229" w:rsidRPr="00FF1229" w:rsidRDefault="00FF1229" w:rsidP="00FF1229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22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1229">
        <w:rPr>
          <w:rFonts w:ascii="Arial" w:eastAsia="Times New Roman" w:hAnsi="Arial" w:cs="Arial"/>
          <w:sz w:val="24"/>
          <w:szCs w:val="24"/>
          <w:lang w:eastAsia="ar-SA"/>
        </w:rPr>
        <w:t xml:space="preserve"> -предварительные лабораторные исследования </w:t>
      </w:r>
    </w:p>
    <w:p w:rsidR="00FF1229" w:rsidRDefault="00FF1229" w:rsidP="00FF1229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-п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олупромышленные испытания </w:t>
      </w:r>
    </w:p>
    <w:p w:rsidR="00B4689B" w:rsidRPr="00B4689B" w:rsidRDefault="00D35A8B" w:rsidP="00B4689B">
      <w:pPr>
        <w:numPr>
          <w:ilvl w:val="2"/>
          <w:numId w:val="0"/>
        </w:numPr>
        <w:tabs>
          <w:tab w:val="left" w:pos="2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sz w:val="24"/>
          <w:szCs w:val="24"/>
          <w:lang w:eastAsia="ar-SA"/>
        </w:rPr>
        <w:t>2</w:t>
      </w:r>
      <w:r w:rsidR="00B4689B" w:rsidRPr="00B4689B">
        <w:rPr>
          <w:rFonts w:ascii="Arial" w:eastAsia="Arial Unicode MS" w:hAnsi="Arial" w:cs="Arial"/>
          <w:bCs/>
          <w:sz w:val="24"/>
          <w:szCs w:val="24"/>
          <w:lang w:eastAsia="ar-SA"/>
        </w:rPr>
        <w:t>.Рекомендации по оформлению запроса</w:t>
      </w:r>
    </w:p>
    <w:p w:rsidR="00B4689B" w:rsidRPr="00B4689B" w:rsidRDefault="00D35A8B" w:rsidP="00B4689B">
      <w:pPr>
        <w:numPr>
          <w:ilvl w:val="1"/>
          <w:numId w:val="0"/>
        </w:numPr>
        <w:tabs>
          <w:tab w:val="left" w:pos="20"/>
        </w:tabs>
        <w:suppressAutoHyphens/>
        <w:spacing w:after="0" w:line="240" w:lineRule="auto"/>
        <w:outlineLvl w:val="1"/>
        <w:rPr>
          <w:rFonts w:ascii="Arial" w:eastAsia="Arial Unicode MS" w:hAnsi="Arial" w:cs="Arial"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sz w:val="24"/>
          <w:szCs w:val="24"/>
          <w:lang w:eastAsia="ar-SA"/>
        </w:rPr>
        <w:t>3</w:t>
      </w:r>
      <w:r w:rsidR="00B4689B" w:rsidRPr="00B4689B">
        <w:rPr>
          <w:rFonts w:ascii="Arial" w:eastAsia="Arial Unicode MS" w:hAnsi="Arial" w:cs="Arial"/>
          <w:bCs/>
          <w:sz w:val="24"/>
          <w:szCs w:val="24"/>
          <w:lang w:eastAsia="ar-SA"/>
        </w:rPr>
        <w:t>.Срок изготовления, оплата и доставка</w:t>
      </w:r>
    </w:p>
    <w:p w:rsidR="00B4689B" w:rsidRDefault="00B4689B" w:rsidP="00B46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689B" w:rsidRPr="00B4689B" w:rsidRDefault="00FF1229" w:rsidP="00B4689B">
      <w:pPr>
        <w:tabs>
          <w:tab w:val="left" w:pos="20"/>
          <w:tab w:val="left" w:pos="927"/>
        </w:tabs>
        <w:suppressAutoHyphens/>
        <w:spacing w:after="0" w:line="240" w:lineRule="auto"/>
        <w:outlineLvl w:val="1"/>
        <w:rPr>
          <w:rFonts w:ascii="Arial" w:eastAsia="Arial Unicode MS" w:hAnsi="Arial" w:cs="Arial Unicode MS"/>
          <w:b/>
          <w:bCs/>
          <w:sz w:val="36"/>
          <w:szCs w:val="24"/>
          <w:lang w:eastAsia="ar-SA"/>
        </w:rPr>
      </w:pPr>
      <w:r w:rsidRPr="00FF1229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1</w:t>
      </w:r>
      <w:r w:rsidR="00B4689B" w:rsidRPr="00B4689B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.Последовательность действий при заказе мельниц 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Заполнение Опросного листа. 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Так как требования Заказчиков существенно различаются, а свойства сверхтонких материалов крайне индивидуальны, то фактически почти каждая мельница изготавливается по специальному заданию. Поэтому для получения коммерческого предложения по применению мельниц и для заключения договора необходимо представить (электронной почтой) в адрес компании «Новые технологии» заполненный Опросный лист. Чем полнее будет заполнен Опросный лист, тем точнее мы сможем ответить на Ваш запрос. 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b/>
          <w:sz w:val="24"/>
          <w:szCs w:val="24"/>
          <w:lang w:eastAsia="ar-SA"/>
        </w:rPr>
        <w:t>Комплектация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5E35A6" w:rsidRDefault="005E35A6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Роторно-вихревые м</w:t>
      </w:r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>ельницы серии Титан РВМ поставляются отдельно или в комплекте с другим оборудованием: мельницами подготовки исходного продукта, классификаторами, сушилками, питателями, рыхлителями, бункерами готовой продукции и т.п. Если исходный материал представляет собой хрупкий материал (например, горную породу) крупностью 2 – 70 мм, то для подготовки питания мельниц серии Титан-РВМ могут быть предложены мельницы серии Титан-М или дробилки серии Титан</w:t>
      </w:r>
      <w:proofErr w:type="gramStart"/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Д</w:t>
      </w:r>
      <w:proofErr w:type="gramEnd"/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, которые также выпускает компания «Новые технологии» и которые тоже осуществляют сухое дробление и измельчение. </w:t>
      </w:r>
    </w:p>
    <w:p w:rsidR="005E35A6" w:rsidRDefault="005E35A6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35A6" w:rsidRDefault="005E35A6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Возможна также комплектация линий предварительного дробления-помола дробилками и мельницами других производителей по цене заводов, с которыми у нашей фирмы заключены дилерские соглашения. Все эти вопросы также нашли свое место в опросном листе на нашем сайте.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1229" w:rsidRPr="00FF1229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122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Предварительные лабораторные исследования 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на мельнице Титан РВМ-2 или Титан РВМ-7. Проба массой 0,1 - 5 кг из материала заказчика. Измельчение бесплатно по согласованной программе. Исследования (заверенный ситовой анализ и пр.) в сторонних организациях оплачиваются по себестоимости. 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1229" w:rsidRPr="00FF1229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122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Полупромышленные испытания 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на мельницах Титан РВМ-7, Титан РВМ-22 или Титан РВМ-44. Проба массой 10 - 100 кг из материала Заказчика. Измельчение 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>и и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сследования сторонних организаций 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 xml:space="preserve">(анализ гистограмм помола и пр. анализы)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оплачиваются по себестоимости. 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1229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229">
        <w:rPr>
          <w:rFonts w:ascii="Arial" w:eastAsia="Times New Roman" w:hAnsi="Arial" w:cs="Arial"/>
          <w:b/>
          <w:sz w:val="24"/>
          <w:szCs w:val="24"/>
          <w:lang w:eastAsia="ar-SA"/>
        </w:rPr>
        <w:t>Написание технического задания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sz w:val="24"/>
          <w:szCs w:val="24"/>
          <w:lang w:eastAsia="ar-SA"/>
        </w:rPr>
        <w:t>на изготовление, заключение договора, оплата аванса, изготовление, испытания и обучение персонала Заказчика на территории компании «Новые технологии», подписание акта испытаний, окончательный расчёт и передача (или транспортировка, включая таможенное оформление) мельницы Заказчику.</w:t>
      </w:r>
    </w:p>
    <w:p w:rsidR="00B4689B" w:rsidRPr="00B4689B" w:rsidRDefault="00B4689B" w:rsidP="00B4689B">
      <w:p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689B" w:rsidRPr="00B4689B" w:rsidRDefault="00FF1229" w:rsidP="00B4689B">
      <w:pPr>
        <w:numPr>
          <w:ilvl w:val="2"/>
          <w:numId w:val="0"/>
        </w:numPr>
        <w:tabs>
          <w:tab w:val="left" w:pos="2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2</w:t>
      </w:r>
      <w:r w:rsidR="00B4689B" w:rsidRPr="00B4689B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.Рекомендации по оформлению запроса</w:t>
      </w:r>
    </w:p>
    <w:p w:rsidR="00B4689B" w:rsidRPr="00B4689B" w:rsidRDefault="00B4689B" w:rsidP="00B4689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5A6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35A6">
        <w:rPr>
          <w:rFonts w:ascii="Arial" w:eastAsia="Times New Roman" w:hAnsi="Arial" w:cs="Arial"/>
          <w:sz w:val="24"/>
          <w:szCs w:val="24"/>
          <w:lang w:eastAsia="ar-SA"/>
        </w:rPr>
        <w:t xml:space="preserve">Назначение мельницы 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может быть </w:t>
      </w:r>
      <w:r w:rsidR="005E35A6" w:rsidRPr="005E35A6">
        <w:rPr>
          <w:rFonts w:ascii="Arial" w:eastAsia="Times New Roman" w:hAnsi="Arial" w:cs="Arial"/>
          <w:sz w:val="24"/>
          <w:szCs w:val="24"/>
          <w:lang w:eastAsia="ar-SA"/>
        </w:rPr>
        <w:t>чрезвычайно разным и это не только измельчение. В качестве примеров можно привести: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</w:t>
      </w:r>
      <w:proofErr w:type="gramStart"/>
      <w:r w:rsidR="005E35A6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231659"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4B52EA">
        <w:rPr>
          <w:rFonts w:ascii="Arial" w:eastAsia="Times New Roman" w:hAnsi="Arial" w:cs="Arial"/>
          <w:b/>
          <w:sz w:val="24"/>
          <w:szCs w:val="24"/>
          <w:lang w:eastAsia="ar-SA"/>
        </w:rPr>
        <w:t>асщепление-</w:t>
      </w:r>
      <w:proofErr w:type="spellStart"/>
      <w:r w:rsidRPr="004B52EA">
        <w:rPr>
          <w:rFonts w:ascii="Arial" w:eastAsia="Times New Roman" w:hAnsi="Arial" w:cs="Arial"/>
          <w:b/>
          <w:sz w:val="24"/>
          <w:szCs w:val="24"/>
          <w:lang w:eastAsia="ar-SA"/>
        </w:rPr>
        <w:t>распушение</w:t>
      </w:r>
      <w:proofErr w:type="spellEnd"/>
      <w:r w:rsidR="002316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231659" w:rsidRPr="00231659">
        <w:rPr>
          <w:rFonts w:ascii="Arial" w:eastAsia="Times New Roman" w:hAnsi="Arial" w:cs="Arial"/>
          <w:sz w:val="24"/>
          <w:szCs w:val="24"/>
          <w:lang w:eastAsia="ar-SA"/>
        </w:rPr>
        <w:t>Н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 xml:space="preserve">апример, при производству </w:t>
      </w:r>
      <w:proofErr w:type="spellStart"/>
      <w:r w:rsidR="005E35A6">
        <w:rPr>
          <w:rFonts w:ascii="Arial" w:eastAsia="Times New Roman" w:hAnsi="Arial" w:cs="Arial"/>
          <w:sz w:val="24"/>
          <w:szCs w:val="24"/>
          <w:lang w:eastAsia="ar-SA"/>
        </w:rPr>
        <w:t>эковаты</w:t>
      </w:r>
      <w:proofErr w:type="spellEnd"/>
      <w:r w:rsidR="005E35A6">
        <w:rPr>
          <w:rFonts w:ascii="Arial" w:eastAsia="Times New Roman" w:hAnsi="Arial" w:cs="Arial"/>
          <w:sz w:val="24"/>
          <w:szCs w:val="24"/>
          <w:lang w:eastAsia="ar-SA"/>
        </w:rPr>
        <w:t xml:space="preserve"> из вторичного бумажного сырья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>, или производство распушенных растительных волокон</w:t>
      </w:r>
      <w:proofErr w:type="gramStart"/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 препятствующих расслоению </w:t>
      </w:r>
      <w:proofErr w:type="spellStart"/>
      <w:r w:rsidR="00231659">
        <w:rPr>
          <w:rFonts w:ascii="Arial" w:eastAsia="Times New Roman" w:hAnsi="Arial" w:cs="Arial"/>
          <w:sz w:val="24"/>
          <w:szCs w:val="24"/>
          <w:lang w:eastAsia="ar-SA"/>
        </w:rPr>
        <w:t>иогурта</w:t>
      </w:r>
      <w:proofErr w:type="spellEnd"/>
      <w:r w:rsidR="005E35A6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5E35A6" w:rsidRDefault="004B52EA" w:rsidP="005E35A6">
      <w:pPr>
        <w:tabs>
          <w:tab w:val="left" w:pos="927"/>
          <w:tab w:val="left" w:pos="1021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231659">
        <w:rPr>
          <w:rFonts w:ascii="Arial" w:eastAsia="Times New Roman" w:hAnsi="Arial" w:cs="Arial"/>
          <w:b/>
          <w:sz w:val="24"/>
          <w:szCs w:val="24"/>
          <w:lang w:eastAsia="ar-SA"/>
        </w:rPr>
        <w:t>С</w:t>
      </w:r>
      <w:r w:rsidR="00B4689B" w:rsidRPr="004B52EA">
        <w:rPr>
          <w:rFonts w:ascii="Arial" w:eastAsia="Times New Roman" w:hAnsi="Arial" w:cs="Arial"/>
          <w:b/>
          <w:sz w:val="24"/>
          <w:szCs w:val="24"/>
          <w:lang w:eastAsia="ar-SA"/>
        </w:rPr>
        <w:t>мешивание</w:t>
      </w:r>
      <w:r w:rsidR="002316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231659" w:rsidRPr="00231659">
        <w:rPr>
          <w:rFonts w:ascii="Arial" w:eastAsia="Times New Roman" w:hAnsi="Arial" w:cs="Arial"/>
          <w:sz w:val="24"/>
          <w:szCs w:val="24"/>
          <w:lang w:eastAsia="ar-SA"/>
        </w:rPr>
        <w:t>Пр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>и крупности ниже 100мкм агломерационные силы настолько сильны, что смешивание двух порошков требует энергии не меньшей, чем измельчение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4689B" w:rsidRPr="005E3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1659" w:rsidRDefault="004B52EA" w:rsidP="005E35A6">
      <w:pPr>
        <w:tabs>
          <w:tab w:val="left" w:pos="927"/>
          <w:tab w:val="left" w:pos="1021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spellStart"/>
      <w:r w:rsidR="00231659"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Д</w:t>
      </w:r>
      <w:r w:rsidR="00B4689B" w:rsidRPr="004B52EA">
        <w:rPr>
          <w:rFonts w:ascii="Arial" w:eastAsia="Times New Roman" w:hAnsi="Arial" w:cs="Arial"/>
          <w:b/>
          <w:sz w:val="24"/>
          <w:szCs w:val="24"/>
          <w:lang w:eastAsia="ar-SA"/>
        </w:rPr>
        <w:t>еагломерация</w:t>
      </w:r>
      <w:proofErr w:type="spellEnd"/>
      <w:r w:rsidR="005E35A6">
        <w:rPr>
          <w:rFonts w:ascii="Arial" w:eastAsia="Times New Roman" w:hAnsi="Arial" w:cs="Arial"/>
          <w:sz w:val="24"/>
          <w:szCs w:val="24"/>
          <w:lang w:eastAsia="ar-SA"/>
        </w:rPr>
        <w:t xml:space="preserve"> и нанесение на частиц</w:t>
      </w:r>
      <w:r>
        <w:rPr>
          <w:rFonts w:ascii="Arial" w:eastAsia="Times New Roman" w:hAnsi="Arial" w:cs="Arial"/>
          <w:sz w:val="24"/>
          <w:szCs w:val="24"/>
          <w:lang w:eastAsia="ar-SA"/>
        </w:rPr>
        <w:t>ы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вещества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>, препятствующего дальнейшему проце</w:t>
      </w:r>
      <w:r>
        <w:rPr>
          <w:rFonts w:ascii="Arial" w:eastAsia="Times New Roman" w:hAnsi="Arial" w:cs="Arial"/>
          <w:sz w:val="24"/>
          <w:szCs w:val="24"/>
          <w:lang w:eastAsia="ar-SA"/>
        </w:rPr>
        <w:t>сс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>у агломерации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>. Н</w:t>
      </w:r>
      <w:r w:rsidR="005E35A6">
        <w:rPr>
          <w:rFonts w:ascii="Arial" w:eastAsia="Times New Roman" w:hAnsi="Arial" w:cs="Arial"/>
          <w:sz w:val="24"/>
          <w:szCs w:val="24"/>
          <w:lang w:eastAsia="ar-SA"/>
        </w:rPr>
        <w:t>апример, при производстве 2мкм мела в качестве наполнителя пластмасс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B52EA" w:rsidRDefault="005E35A6" w:rsidP="005E35A6">
      <w:pPr>
        <w:tabs>
          <w:tab w:val="left" w:pos="927"/>
          <w:tab w:val="left" w:pos="1021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spellStart"/>
      <w:r w:rsidR="00231659">
        <w:rPr>
          <w:rFonts w:ascii="Arial" w:eastAsia="Times New Roman" w:hAnsi="Arial" w:cs="Arial"/>
          <w:b/>
          <w:sz w:val="24"/>
          <w:szCs w:val="24"/>
          <w:lang w:eastAsia="ar-SA"/>
        </w:rPr>
        <w:t>О</w:t>
      </w:r>
      <w:r w:rsidR="00B4689B" w:rsidRPr="004B52EA">
        <w:rPr>
          <w:rFonts w:ascii="Arial" w:eastAsia="Times New Roman" w:hAnsi="Arial" w:cs="Arial"/>
          <w:b/>
          <w:sz w:val="24"/>
          <w:szCs w:val="24"/>
          <w:lang w:eastAsia="ar-SA"/>
        </w:rPr>
        <w:t>катывание</w:t>
      </w:r>
      <w:proofErr w:type="spellEnd"/>
      <w:r w:rsidR="00B4689B" w:rsidRPr="004B52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частиц</w:t>
      </w:r>
      <w:proofErr w:type="gramStart"/>
      <w:r w:rsidR="00231659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 Н</w:t>
      </w:r>
      <w:r w:rsidR="004B52EA">
        <w:rPr>
          <w:rFonts w:ascii="Arial" w:eastAsia="Times New Roman" w:hAnsi="Arial" w:cs="Arial"/>
          <w:sz w:val="24"/>
          <w:szCs w:val="24"/>
          <w:lang w:eastAsia="ar-SA"/>
        </w:rPr>
        <w:t>апример, после измельчения на ножевой мельнице использованных алюминиевых банок требуется перевести частицы в овальную форму для повышения текучести при загрузке аппаратов вторичной переработки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B52EA" w:rsidRDefault="004B52EA" w:rsidP="005E35A6">
      <w:pPr>
        <w:tabs>
          <w:tab w:val="left" w:pos="927"/>
          <w:tab w:val="left" w:pos="1021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231659">
        <w:rPr>
          <w:rFonts w:ascii="Arial" w:eastAsia="Times New Roman" w:hAnsi="Arial" w:cs="Arial"/>
          <w:b/>
          <w:sz w:val="24"/>
          <w:szCs w:val="24"/>
          <w:lang w:eastAsia="ar-SA"/>
        </w:rPr>
        <w:t>В</w:t>
      </w:r>
      <w:r w:rsidR="00B4689B" w:rsidRPr="004B52EA">
        <w:rPr>
          <w:rFonts w:ascii="Arial" w:eastAsia="Times New Roman" w:hAnsi="Arial" w:cs="Arial"/>
          <w:b/>
          <w:sz w:val="24"/>
          <w:szCs w:val="24"/>
          <w:lang w:eastAsia="ar-SA"/>
        </w:rPr>
        <w:t>ыделение</w:t>
      </w:r>
      <w:r w:rsidR="00B4689B" w:rsidRPr="005E35A6">
        <w:rPr>
          <w:rFonts w:ascii="Arial" w:eastAsia="Times New Roman" w:hAnsi="Arial" w:cs="Arial"/>
          <w:sz w:val="24"/>
          <w:szCs w:val="24"/>
          <w:lang w:eastAsia="ar-SA"/>
        </w:rPr>
        <w:t xml:space="preserve"> – обогащение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центробежном поле мельницы </w:t>
      </w:r>
      <w:r w:rsidR="00B4689B" w:rsidRPr="005E35A6">
        <w:rPr>
          <w:rFonts w:ascii="Arial" w:eastAsia="Times New Roman" w:hAnsi="Arial" w:cs="Arial"/>
          <w:sz w:val="24"/>
          <w:szCs w:val="24"/>
          <w:lang w:eastAsia="ar-SA"/>
        </w:rPr>
        <w:t xml:space="preserve">материала при измельчении 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с одновременным (или раздельным) использованием других технологических процессов </w:t>
      </w:r>
      <w:r w:rsidR="00B4689B" w:rsidRPr="005E35A6">
        <w:rPr>
          <w:rFonts w:ascii="Arial" w:eastAsia="Times New Roman" w:hAnsi="Arial" w:cs="Arial"/>
          <w:sz w:val="24"/>
          <w:szCs w:val="24"/>
          <w:lang w:eastAsia="ar-SA"/>
        </w:rPr>
        <w:t>и т.п.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Название измельчаемого материала, область применения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B52EA">
        <w:rPr>
          <w:rFonts w:ascii="Arial" w:eastAsia="Times New Roman" w:hAnsi="Arial" w:cs="Arial"/>
          <w:sz w:val="24"/>
          <w:szCs w:val="24"/>
          <w:lang w:eastAsia="ar-SA"/>
        </w:rPr>
        <w:t xml:space="preserve"> Этот параметр важен для того, чтобы мы представляли, что потом с данным материалом покупатель собирается делать. Возможно, мы сможем предложить технологически интересное для него решение, упрощающее дальнейшую переработку материала или его использование. Например, смешивание двух порошков и других материалов часто эффективно совмещать с измельчением, подавая материал либо на вход одновременно с измельчаемым материалом, </w:t>
      </w:r>
      <w:r w:rsidR="004B52E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либо на выход мельницы, где вихревое поле эффективно перемешает два порошка. 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Минеральный состав и структура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(текстура) материала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4B52EA">
        <w:rPr>
          <w:rFonts w:ascii="Arial" w:eastAsia="Times New Roman" w:hAnsi="Arial" w:cs="Arial"/>
          <w:sz w:val="24"/>
          <w:szCs w:val="24"/>
          <w:lang w:eastAsia="ar-SA"/>
        </w:rPr>
        <w:t xml:space="preserve">Вопрос для нас важный для оценки поведения измельчаемого материала внутри мельницы (нагрев, взрывоопасность и т.п.) </w:t>
      </w:r>
    </w:p>
    <w:p w:rsidR="00B4689B" w:rsidRPr="00B4689B" w:rsidRDefault="00231659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О</w:t>
      </w:r>
      <w:r w:rsidR="00B4689B"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сновные физические и химические свойства </w:t>
      </w: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материала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>хим</w:t>
      </w:r>
      <w:proofErr w:type="gramStart"/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>.с</w:t>
      </w:r>
      <w:proofErr w:type="gramEnd"/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>остав</w:t>
      </w:r>
      <w:proofErr w:type="spellEnd"/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, прочность, твёрдость, </w:t>
      </w:r>
      <w:proofErr w:type="spellStart"/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>абразивность</w:t>
      </w:r>
      <w:proofErr w:type="spellEnd"/>
      <w:r w:rsidR="00B4689B"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, насыпная плотность, угол естественного откоса, склонность к слипанию и т.п.).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Крупность питания </w:t>
      </w:r>
      <w:r w:rsidRPr="00231659">
        <w:rPr>
          <w:rFonts w:ascii="Arial" w:eastAsia="Times New Roman" w:hAnsi="Arial" w:cs="Arial"/>
          <w:sz w:val="24"/>
          <w:szCs w:val="24"/>
          <w:lang w:eastAsia="ar-SA"/>
        </w:rPr>
        <w:t>(лучше ситовой состав).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B52EA">
        <w:rPr>
          <w:rFonts w:ascii="Arial" w:eastAsia="Times New Roman" w:hAnsi="Arial" w:cs="Arial"/>
          <w:sz w:val="24"/>
          <w:szCs w:val="24"/>
          <w:lang w:eastAsia="ar-SA"/>
        </w:rPr>
        <w:t>Этот параметр важе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>н</w:t>
      </w:r>
      <w:r w:rsidR="004B52EA">
        <w:rPr>
          <w:rFonts w:ascii="Arial" w:eastAsia="Times New Roman" w:hAnsi="Arial" w:cs="Arial"/>
          <w:sz w:val="24"/>
          <w:szCs w:val="24"/>
          <w:lang w:eastAsia="ar-SA"/>
        </w:rPr>
        <w:t xml:space="preserve"> с точки зрения износа мельницы и других технологических </w:t>
      </w:r>
      <w:r w:rsidR="007F1027">
        <w:rPr>
          <w:rFonts w:ascii="Arial" w:eastAsia="Times New Roman" w:hAnsi="Arial" w:cs="Arial"/>
          <w:sz w:val="24"/>
          <w:szCs w:val="24"/>
          <w:lang w:eastAsia="ar-SA"/>
        </w:rPr>
        <w:t>моментов. Возможно, мы предложим установить перед мельницей дополнительное оборудование для предварительного сокращения крупности с целью более эффективного использования возможностей наших мельниц. Ситовой состав говорит о распределении частиц разной крупности внутри исходного материала. Например, материал</w:t>
      </w:r>
      <w:proofErr w:type="gramStart"/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характеризующийся крупностью до 5 мм может состоять на 99% из частиц крупностью меньше 1мм. 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Требуемая крупность готового продукта</w:t>
      </w:r>
      <w:r w:rsidR="002316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proofErr w:type="gramStart"/>
      <w:r w:rsidR="00231659" w:rsidRPr="00231659">
        <w:rPr>
          <w:rFonts w:ascii="Arial" w:eastAsia="Times New Roman" w:hAnsi="Arial" w:cs="Arial"/>
          <w:sz w:val="24"/>
          <w:szCs w:val="24"/>
          <w:lang w:eastAsia="ar-SA"/>
        </w:rPr>
        <w:t>Л</w:t>
      </w:r>
      <w:r w:rsidRPr="00231659">
        <w:rPr>
          <w:rFonts w:ascii="Arial" w:eastAsia="Times New Roman" w:hAnsi="Arial" w:cs="Arial"/>
          <w:sz w:val="24"/>
          <w:szCs w:val="24"/>
          <w:lang w:eastAsia="ar-SA"/>
        </w:rPr>
        <w:t>учше ситовой состав,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так как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возможно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в результате помола требуется продукт разной крупности)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 и разных т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>ребовани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к качеству классификации (попадание крупных частиц в готовый продукт – в %).</w:t>
      </w:r>
      <w:proofErr w:type="gramEnd"/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Качества классификации, например, важны для шпаклевочных порошков, для красок и т.п., в которых наличие даже доли % крупных частиц в порошке может испортить качество поверхности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 после обработки</w:t>
      </w:r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</w:p>
    <w:p w:rsidR="007F1027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Требуемая производительность</w:t>
      </w:r>
      <w:r w:rsidRPr="007F1027">
        <w:rPr>
          <w:rFonts w:ascii="Arial" w:eastAsia="Times New Roman" w:hAnsi="Arial" w:cs="Arial"/>
          <w:sz w:val="24"/>
          <w:szCs w:val="24"/>
          <w:lang w:eastAsia="ar-SA"/>
        </w:rPr>
        <w:t xml:space="preserve"> (по каждой фракции в составе готового продукта). </w:t>
      </w:r>
      <w:r w:rsidR="007F1027" w:rsidRPr="007F1027">
        <w:rPr>
          <w:rFonts w:ascii="Arial" w:eastAsia="Times New Roman" w:hAnsi="Arial" w:cs="Arial"/>
          <w:sz w:val="24"/>
          <w:szCs w:val="24"/>
          <w:lang w:eastAsia="ar-SA"/>
        </w:rPr>
        <w:t xml:space="preserve">Дело в том, что мельница – это </w:t>
      </w:r>
      <w:proofErr w:type="spellStart"/>
      <w:r w:rsidR="007F1027" w:rsidRPr="007F1027">
        <w:rPr>
          <w:rFonts w:ascii="Arial" w:eastAsia="Times New Roman" w:hAnsi="Arial" w:cs="Arial"/>
          <w:sz w:val="24"/>
          <w:szCs w:val="24"/>
          <w:lang w:eastAsia="ar-SA"/>
        </w:rPr>
        <w:t>измельчитель</w:t>
      </w:r>
      <w:proofErr w:type="spellEnd"/>
      <w:r w:rsidR="007F1027" w:rsidRPr="007F1027">
        <w:rPr>
          <w:rFonts w:ascii="Arial" w:eastAsia="Times New Roman" w:hAnsi="Arial" w:cs="Arial"/>
          <w:sz w:val="24"/>
          <w:szCs w:val="24"/>
          <w:lang w:eastAsia="ar-SA"/>
        </w:rPr>
        <w:t xml:space="preserve"> с внутренним классификатором, который обычно настраивается на верхний предел крупности готового продукта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 (мельница не допускает выхода наружу продукта выше определенной крупности)</w:t>
      </w:r>
      <w:r w:rsidR="007F1027" w:rsidRPr="007F1027">
        <w:rPr>
          <w:rFonts w:ascii="Arial" w:eastAsia="Times New Roman" w:hAnsi="Arial" w:cs="Arial"/>
          <w:sz w:val="24"/>
          <w:szCs w:val="24"/>
          <w:lang w:eastAsia="ar-SA"/>
        </w:rPr>
        <w:t>. Если требуется определенное соотношение крупности частиц внутри порошка, то возможно, придется вводить в линию дополнительное оборудование для классификации</w:t>
      </w:r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или по-другому настраивать мельницу</w:t>
      </w:r>
      <w:r w:rsidR="007F1027" w:rsidRPr="007F102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4689B" w:rsidRPr="007F1027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Эксплуатационные свойства измельчаемого материала</w:t>
      </w:r>
      <w:r w:rsidRPr="007F1027">
        <w:rPr>
          <w:rFonts w:ascii="Arial" w:eastAsia="Times New Roman" w:hAnsi="Arial" w:cs="Arial"/>
          <w:sz w:val="24"/>
          <w:szCs w:val="24"/>
          <w:lang w:eastAsia="ar-SA"/>
        </w:rPr>
        <w:t xml:space="preserve">. Термостойкость (допустимая температура), токсичность, горючесть, взрывоопасность и др.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Необходимость механохимической активации материала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Данный параметр, например, важен для </w:t>
      </w:r>
      <w:proofErr w:type="gramStart"/>
      <w:r w:rsidR="007F1027">
        <w:rPr>
          <w:rFonts w:ascii="Arial" w:eastAsia="Times New Roman" w:hAnsi="Arial" w:cs="Arial"/>
          <w:sz w:val="24"/>
          <w:szCs w:val="24"/>
          <w:lang w:eastAsia="ar-SA"/>
        </w:rPr>
        <w:t>вяжущих</w:t>
      </w:r>
      <w:proofErr w:type="gramEnd"/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(цемент, гипс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>, песок</w:t>
      </w:r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и т.п.).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Требования к загрязнению измельчаемого продукта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при помоле (допустимый намол рабочих органов). </w:t>
      </w:r>
      <w:r w:rsidR="007F1027">
        <w:rPr>
          <w:rFonts w:ascii="Arial" w:eastAsia="Times New Roman" w:hAnsi="Arial" w:cs="Arial"/>
          <w:sz w:val="24"/>
          <w:szCs w:val="24"/>
          <w:lang w:eastAsia="ar-SA"/>
        </w:rPr>
        <w:t>В зависимости от степени допустимой загрязненности готового продукта материалом износа рабочих органов будут подбираться износостойкие материалы. Этот вопрос важен</w:t>
      </w:r>
      <w:proofErr w:type="gramStart"/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например, для светлых красок и шпаклевок, наличие намола металла в которых со временем может давать на поверхности ржавые пятна. 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 например, недопустимость металла в кварцевом песке для производства стекла иногда требует дополнительного 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процесса 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>обдирки песка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 (возможно также с использованием мельницы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) с целью очистить его от поверхностного железа.  </w:t>
      </w:r>
      <w:r w:rsidR="007F102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1659">
        <w:rPr>
          <w:rFonts w:ascii="Arial" w:eastAsia="Times New Roman" w:hAnsi="Arial" w:cs="Arial"/>
          <w:b/>
          <w:sz w:val="24"/>
          <w:szCs w:val="24"/>
          <w:lang w:eastAsia="ar-SA"/>
        </w:rPr>
        <w:t>Рабочая газообразная среда измельчения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. Обычно это случай помола материалов, пылевоздушная смесь которых взрывоопасна. 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Но не только. Дело в том, что интенсивное ударное измельчение активизирует поверхность частиц порошка, увеличивает ее окислительную способность кислородом, что может привести не только к взрыву, но и к загоранию (например, в случае с измельчением растительных продуктов)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 и другим нежелательным процессам.</w:t>
      </w:r>
      <w:r w:rsidR="002316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707B">
        <w:rPr>
          <w:rFonts w:ascii="Arial" w:eastAsia="Times New Roman" w:hAnsi="Arial" w:cs="Arial"/>
          <w:b/>
          <w:sz w:val="24"/>
          <w:szCs w:val="24"/>
          <w:lang w:eastAsia="ar-SA"/>
        </w:rPr>
        <w:t>Рекомендуемые конструкционные материалы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или покрытия, с которыми допускается контакт измельчаемого материала (углеродистые стали, нержавеющие сплавы, полимеры, керамика и др.)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707B">
        <w:rPr>
          <w:rFonts w:ascii="Arial" w:eastAsia="Times New Roman" w:hAnsi="Arial" w:cs="Arial"/>
          <w:b/>
          <w:sz w:val="24"/>
          <w:szCs w:val="24"/>
          <w:lang w:eastAsia="ar-SA"/>
        </w:rPr>
        <w:t>Режим работы мельницы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(непрерывный, порционный, сезонность, температура в помещении).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707B">
        <w:rPr>
          <w:rFonts w:ascii="Arial" w:eastAsia="Times New Roman" w:hAnsi="Arial" w:cs="Arial"/>
          <w:b/>
          <w:sz w:val="24"/>
          <w:szCs w:val="24"/>
          <w:lang w:eastAsia="ar-SA"/>
        </w:rPr>
        <w:t>Исходная влажность материала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. Возможное высвобождение химически - связанной воды в процессе измельчения и процент конечной влажности в этом случае. 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>Это особенно касается переработки растительного сырья.</w:t>
      </w:r>
    </w:p>
    <w:p w:rsidR="00A7707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707B">
        <w:rPr>
          <w:rFonts w:ascii="Arial" w:eastAsia="Times New Roman" w:hAnsi="Arial" w:cs="Arial"/>
          <w:b/>
          <w:sz w:val="24"/>
          <w:szCs w:val="24"/>
          <w:lang w:eastAsia="ar-SA"/>
        </w:rPr>
        <w:t>Способ подачи исходного материала</w:t>
      </w:r>
      <w:r w:rsidRPr="00A7707B">
        <w:rPr>
          <w:rFonts w:ascii="Arial" w:eastAsia="Times New Roman" w:hAnsi="Arial" w:cs="Arial"/>
          <w:sz w:val="24"/>
          <w:szCs w:val="24"/>
          <w:lang w:eastAsia="ar-SA"/>
        </w:rPr>
        <w:t xml:space="preserve"> (шнеком, </w:t>
      </w:r>
      <w:proofErr w:type="gramStart"/>
      <w:r w:rsidRPr="00A7707B">
        <w:rPr>
          <w:rFonts w:ascii="Arial" w:eastAsia="Times New Roman" w:hAnsi="Arial" w:cs="Arial"/>
          <w:sz w:val="24"/>
          <w:szCs w:val="24"/>
          <w:lang w:eastAsia="ar-SA"/>
        </w:rPr>
        <w:t>роторным-шлюзовым</w:t>
      </w:r>
      <w:proofErr w:type="gramEnd"/>
      <w:r w:rsidRPr="00A7707B">
        <w:rPr>
          <w:rFonts w:ascii="Arial" w:eastAsia="Times New Roman" w:hAnsi="Arial" w:cs="Arial"/>
          <w:sz w:val="24"/>
          <w:szCs w:val="24"/>
          <w:lang w:eastAsia="ar-SA"/>
        </w:rPr>
        <w:t xml:space="preserve"> питателем, конвейером, вручную, самотеком из бункера, в воздушной смеси и т.п.)</w:t>
      </w:r>
    </w:p>
    <w:p w:rsidR="00A7707B" w:rsidRPr="00A7707B" w:rsidRDefault="00A7707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Размеры производственного помещения. </w:t>
      </w:r>
      <w:r w:rsidRPr="00A7707B">
        <w:rPr>
          <w:rFonts w:ascii="Arial" w:eastAsia="Times New Roman" w:hAnsi="Arial" w:cs="Arial"/>
          <w:sz w:val="24"/>
          <w:szCs w:val="24"/>
          <w:lang w:eastAsia="ar-SA"/>
        </w:rPr>
        <w:t>В зависимости от высоты помещения пло</w:t>
      </w:r>
      <w:r>
        <w:rPr>
          <w:rFonts w:ascii="Arial" w:eastAsia="Times New Roman" w:hAnsi="Arial" w:cs="Arial"/>
          <w:sz w:val="24"/>
          <w:szCs w:val="24"/>
          <w:lang w:eastAsia="ar-SA"/>
        </w:rPr>
        <w:t>щ</w:t>
      </w:r>
      <w:r w:rsidRPr="00A7707B">
        <w:rPr>
          <w:rFonts w:ascii="Arial" w:eastAsia="Times New Roman" w:hAnsi="Arial" w:cs="Arial"/>
          <w:sz w:val="24"/>
          <w:szCs w:val="24"/>
          <w:lang w:eastAsia="ar-SA"/>
        </w:rPr>
        <w:t>адь</w:t>
      </w:r>
      <w:proofErr w:type="gramStart"/>
      <w:r w:rsidRPr="00A7707B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A7707B">
        <w:rPr>
          <w:rFonts w:ascii="Arial" w:eastAsia="Times New Roman" w:hAnsi="Arial" w:cs="Arial"/>
          <w:sz w:val="24"/>
          <w:szCs w:val="24"/>
          <w:lang w:eastAsia="ar-SA"/>
        </w:rPr>
        <w:t xml:space="preserve"> занимаемая линией помола, может быть различной. Например, при высоте 12 метров, необходимая площадь может быть ограничена 20м2, а при высоте 4 метра площадь мо</w:t>
      </w:r>
      <w:r>
        <w:rPr>
          <w:rFonts w:ascii="Arial" w:eastAsia="Times New Roman" w:hAnsi="Arial" w:cs="Arial"/>
          <w:sz w:val="24"/>
          <w:szCs w:val="24"/>
          <w:lang w:eastAsia="ar-SA"/>
        </w:rPr>
        <w:t>ж</w:t>
      </w:r>
      <w:r w:rsidRPr="00A7707B">
        <w:rPr>
          <w:rFonts w:ascii="Arial" w:eastAsia="Times New Roman" w:hAnsi="Arial" w:cs="Arial"/>
          <w:sz w:val="24"/>
          <w:szCs w:val="24"/>
          <w:lang w:eastAsia="ar-SA"/>
        </w:rPr>
        <w:t xml:space="preserve">ет составлять 200м2.  </w:t>
      </w:r>
    </w:p>
    <w:p w:rsidR="00B4689B" w:rsidRPr="00A7707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707B">
        <w:rPr>
          <w:rFonts w:ascii="Arial" w:eastAsia="Times New Roman" w:hAnsi="Arial" w:cs="Arial"/>
          <w:b/>
          <w:sz w:val="24"/>
          <w:szCs w:val="24"/>
          <w:lang w:eastAsia="ar-SA"/>
        </w:rPr>
        <w:t>Способ фасовки готового продукта</w:t>
      </w:r>
      <w:r w:rsidRPr="00A7707B">
        <w:rPr>
          <w:rFonts w:ascii="Arial" w:eastAsia="Times New Roman" w:hAnsi="Arial" w:cs="Arial"/>
          <w:sz w:val="24"/>
          <w:szCs w:val="24"/>
          <w:lang w:eastAsia="ar-SA"/>
        </w:rPr>
        <w:t xml:space="preserve"> (в мешки, баулы, Биг-</w:t>
      </w:r>
      <w:proofErr w:type="spellStart"/>
      <w:r w:rsidRPr="00A7707B">
        <w:rPr>
          <w:rFonts w:ascii="Arial" w:eastAsia="Times New Roman" w:hAnsi="Arial" w:cs="Arial"/>
          <w:sz w:val="24"/>
          <w:szCs w:val="24"/>
          <w:lang w:eastAsia="ar-SA"/>
        </w:rPr>
        <w:t>Бэги</w:t>
      </w:r>
      <w:proofErr w:type="spellEnd"/>
      <w:r w:rsidRPr="00A7707B">
        <w:rPr>
          <w:rFonts w:ascii="Arial" w:eastAsia="Times New Roman" w:hAnsi="Arial" w:cs="Arial"/>
          <w:sz w:val="24"/>
          <w:szCs w:val="24"/>
          <w:lang w:eastAsia="ar-SA"/>
        </w:rPr>
        <w:t>, бочки и т.п.) и его транспортировки (шнеком, воздухом и т.п.)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>. Решением этого вопроса покупатель занимается самостоятельно или хочет поручить нам.</w:t>
      </w:r>
      <w:r w:rsidRPr="00A7707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707B">
        <w:rPr>
          <w:rFonts w:ascii="Arial" w:eastAsia="Times New Roman" w:hAnsi="Arial" w:cs="Arial"/>
          <w:b/>
          <w:sz w:val="24"/>
          <w:szCs w:val="24"/>
          <w:lang w:eastAsia="ar-SA"/>
        </w:rPr>
        <w:t>Потребность в дополнительном оборудовании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(предварительная дезинтеграция, сушка, классификация исходного порошка или продукта измельчения, способ подачи и выгрузки). 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Конечно, при первичном обсуждении создания линии измельчения эти вопросы мы обязательно поднимем, если у покупателя на это </w:t>
      </w:r>
      <w:proofErr w:type="gramStart"/>
      <w:r w:rsidR="00A7707B">
        <w:rPr>
          <w:rFonts w:ascii="Arial" w:eastAsia="Times New Roman" w:hAnsi="Arial" w:cs="Arial"/>
          <w:sz w:val="24"/>
          <w:szCs w:val="24"/>
          <w:lang w:eastAsia="ar-SA"/>
        </w:rPr>
        <w:t>врем</w:t>
      </w:r>
      <w:proofErr w:type="gramEnd"/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 не будет своего представления о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>б</w:t>
      </w:r>
      <w:r w:rsidR="00A7707B">
        <w:rPr>
          <w:rFonts w:ascii="Arial" w:eastAsia="Times New Roman" w:hAnsi="Arial" w:cs="Arial"/>
          <w:sz w:val="24"/>
          <w:szCs w:val="24"/>
          <w:lang w:eastAsia="ar-SA"/>
        </w:rPr>
        <w:t xml:space="preserve"> их необходимости.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74E8">
        <w:rPr>
          <w:rFonts w:ascii="Arial" w:eastAsia="Times New Roman" w:hAnsi="Arial" w:cs="Arial"/>
          <w:b/>
          <w:sz w:val="24"/>
          <w:szCs w:val="24"/>
          <w:lang w:eastAsia="ar-SA"/>
        </w:rPr>
        <w:t>Максимально-возможная стоимость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, которая может быть добавлена в результате обработки материала в зависимости от крупности готового продукта (для примерной оценки целесообразности различных технических решений с учётом их стоимости). </w:t>
      </w:r>
    </w:p>
    <w:p w:rsidR="00B4689B" w:rsidRPr="00B4689B" w:rsidRDefault="00B4689B" w:rsidP="00B4689B">
      <w:pPr>
        <w:numPr>
          <w:ilvl w:val="1"/>
          <w:numId w:val="1"/>
        </w:numPr>
        <w:tabs>
          <w:tab w:val="left" w:pos="927"/>
          <w:tab w:val="left" w:pos="102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74E8">
        <w:rPr>
          <w:rFonts w:ascii="Arial" w:eastAsia="Times New Roman" w:hAnsi="Arial" w:cs="Arial"/>
          <w:b/>
          <w:sz w:val="24"/>
          <w:szCs w:val="24"/>
          <w:lang w:eastAsia="ar-SA"/>
        </w:rPr>
        <w:t>Реквизиты Заказчика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(наименование фирмы, адрес, тел\факс, e-</w:t>
      </w:r>
      <w:proofErr w:type="spellStart"/>
      <w:r w:rsidRPr="00B4689B">
        <w:rPr>
          <w:rFonts w:ascii="Arial" w:eastAsia="Times New Roman" w:hAnsi="Arial" w:cs="Arial"/>
          <w:sz w:val="24"/>
          <w:szCs w:val="24"/>
          <w:lang w:eastAsia="ar-SA"/>
        </w:rPr>
        <w:t>mail</w:t>
      </w:r>
      <w:proofErr w:type="spellEnd"/>
      <w:r w:rsidRPr="00B4689B">
        <w:rPr>
          <w:rFonts w:ascii="Arial" w:eastAsia="Times New Roman" w:hAnsi="Arial" w:cs="Arial"/>
          <w:sz w:val="24"/>
          <w:szCs w:val="24"/>
          <w:lang w:eastAsia="ar-SA"/>
        </w:rPr>
        <w:t>, ФИО лица для контактов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 xml:space="preserve"> – на первых порках желательно общение с технологом будущего или существующего производства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и т.п.).</w:t>
      </w:r>
    </w:p>
    <w:p w:rsidR="00B4689B" w:rsidRPr="00B4689B" w:rsidRDefault="00B4689B" w:rsidP="00B4689B">
      <w:pPr>
        <w:numPr>
          <w:ilvl w:val="1"/>
          <w:numId w:val="0"/>
        </w:numPr>
        <w:tabs>
          <w:tab w:val="left" w:pos="20"/>
        </w:tabs>
        <w:suppressAutoHyphens/>
        <w:spacing w:after="0" w:line="240" w:lineRule="auto"/>
        <w:outlineLvl w:val="1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</w:p>
    <w:p w:rsidR="00B4689B" w:rsidRPr="00B4689B" w:rsidRDefault="00FF1229" w:rsidP="00B4689B">
      <w:pPr>
        <w:numPr>
          <w:ilvl w:val="1"/>
          <w:numId w:val="0"/>
        </w:numPr>
        <w:tabs>
          <w:tab w:val="left" w:pos="20"/>
        </w:tabs>
        <w:suppressAutoHyphens/>
        <w:spacing w:after="0" w:line="240" w:lineRule="auto"/>
        <w:outlineLvl w:val="1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3</w:t>
      </w:r>
      <w:r w:rsidR="00B4689B" w:rsidRPr="00B4689B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.Срок изготовления, оплата и доставка</w:t>
      </w:r>
    </w:p>
    <w:p w:rsidR="00B4689B" w:rsidRPr="00B4689B" w:rsidRDefault="00B4689B" w:rsidP="00B468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Срок изготовления 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 xml:space="preserve">мельницы или линии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составляет от 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 до 4 месяцев (зависит от загруженности машиностроительного цеха заказами). Если 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>запрос не стандартный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, то, возможно, потребуется дополнительная конструкторская разработка и комплектование мельницы, что удлиняет срок изготовления. 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 xml:space="preserve">Если комплектация линии требует привлечение сторонних изготовителей оборудования, то конечный срок может зависеть от их «расторопности».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Но 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нашему опыту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>в любом случае срок не будет превышать 6-х месяцев (заказ технологической линии) с момента поступления аванса (30-50% стоимости).</w:t>
      </w:r>
    </w:p>
    <w:p w:rsidR="00B4689B" w:rsidRPr="00B4689B" w:rsidRDefault="00B4689B" w:rsidP="00B468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689B" w:rsidRPr="00B4689B" w:rsidRDefault="00B4689B" w:rsidP="00B468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689B">
        <w:rPr>
          <w:rFonts w:ascii="Arial" w:eastAsia="Times New Roman" w:hAnsi="Arial" w:cs="Arial"/>
          <w:sz w:val="24"/>
          <w:szCs w:val="24"/>
          <w:lang w:eastAsia="ar-SA"/>
        </w:rPr>
        <w:t>Окончательный расчёт производится после пробного пуска мельницы вхолостую (без подачи материала) в сборочном цеху компании «Новые технологии» и подписания Акта приемки. Доставка мельниц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 xml:space="preserve"> и комплектующих линии может осуществляться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 xml:space="preserve">силами Заказчика, но 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 xml:space="preserve">также и компанией «Новые технологии» </w:t>
      </w:r>
      <w:r w:rsidRPr="00B4689B">
        <w:rPr>
          <w:rFonts w:ascii="Arial" w:eastAsia="Times New Roman" w:hAnsi="Arial" w:cs="Arial"/>
          <w:sz w:val="24"/>
          <w:szCs w:val="24"/>
          <w:lang w:eastAsia="ar-SA"/>
        </w:rPr>
        <w:t>Таможенное оформление по вывозу продукции за пределы России (при необходимости) берет на себя Производитель</w:t>
      </w:r>
      <w:r w:rsidR="00AC74E8">
        <w:rPr>
          <w:rFonts w:ascii="Arial" w:eastAsia="Times New Roman" w:hAnsi="Arial" w:cs="Arial"/>
          <w:sz w:val="24"/>
          <w:szCs w:val="24"/>
          <w:lang w:eastAsia="ar-SA"/>
        </w:rPr>
        <w:t xml:space="preserve"> – компания «Новые технологии»</w:t>
      </w:r>
      <w:bookmarkStart w:id="0" w:name="_GoBack"/>
      <w:bookmarkEnd w:id="0"/>
      <w:r w:rsidRPr="00B4689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4689B" w:rsidRPr="00B4689B" w:rsidRDefault="00B4689B" w:rsidP="00B4689B">
      <w:pPr>
        <w:numPr>
          <w:ilvl w:val="1"/>
          <w:numId w:val="0"/>
        </w:numPr>
        <w:tabs>
          <w:tab w:val="left" w:pos="20"/>
        </w:tabs>
        <w:suppressAutoHyphens/>
        <w:spacing w:after="0" w:line="240" w:lineRule="auto"/>
        <w:outlineLvl w:val="1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</w:p>
    <w:p w:rsidR="00B4689B" w:rsidRPr="00B4689B" w:rsidRDefault="00B4689B" w:rsidP="00B46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89B" w:rsidRPr="00B4689B" w:rsidRDefault="00B4689B" w:rsidP="00B46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7E7C" w:rsidRDefault="00287E7C"/>
    <w:sectPr w:rsidR="00287E7C" w:rsidSect="00D35A8B">
      <w:headerReference w:type="default" r:id="rId10"/>
      <w:footerReference w:type="default" r:id="rId11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0F" w:rsidRDefault="0073160F" w:rsidP="00D35A8B">
      <w:pPr>
        <w:spacing w:after="0" w:line="240" w:lineRule="auto"/>
      </w:pPr>
      <w:r>
        <w:separator/>
      </w:r>
    </w:p>
  </w:endnote>
  <w:endnote w:type="continuationSeparator" w:id="0">
    <w:p w:rsidR="0073160F" w:rsidRDefault="0073160F" w:rsidP="00D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8B" w:rsidRPr="00D35A8B" w:rsidRDefault="00D35A8B" w:rsidP="00D35A8B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</w:pPr>
    <w:r w:rsidRPr="00D35A8B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>эл</w:t>
    </w:r>
    <w:proofErr w:type="gramStart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>.п</w:t>
    </w:r>
    <w:proofErr w:type="gramEnd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>очте</w:t>
    </w:r>
    <w:proofErr w:type="spellEnd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 xml:space="preserve">  </w:t>
    </w:r>
    <w:proofErr w:type="spellStart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val="en-US" w:eastAsia="ar-SA"/>
      </w:rPr>
      <w:t>ignatov</w:t>
    </w:r>
    <w:proofErr w:type="spellEnd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>@</w:t>
    </w:r>
    <w:proofErr w:type="spellStart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val="en-US" w:eastAsia="ar-SA"/>
      </w:rPr>
      <w:t>tempspb</w:t>
    </w:r>
    <w:proofErr w:type="spellEnd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>.</w:t>
    </w:r>
    <w:proofErr w:type="spellStart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val="en-US" w:eastAsia="ar-SA"/>
      </w:rPr>
      <w:t>ru</w:t>
    </w:r>
    <w:proofErr w:type="spellEnd"/>
    <w:r w:rsidRPr="00D35A8B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 xml:space="preserve">  или звонить по моб.тел.+7 (921) 882-39-51</w:t>
    </w:r>
  </w:p>
  <w:p w:rsidR="00D35A8B" w:rsidRDefault="00D35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0F" w:rsidRDefault="0073160F" w:rsidP="00D35A8B">
      <w:pPr>
        <w:spacing w:after="0" w:line="240" w:lineRule="auto"/>
      </w:pPr>
      <w:r>
        <w:separator/>
      </w:r>
    </w:p>
  </w:footnote>
  <w:footnote w:type="continuationSeparator" w:id="0">
    <w:p w:rsidR="0073160F" w:rsidRDefault="0073160F" w:rsidP="00D3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8B" w:rsidRPr="00D35A8B" w:rsidRDefault="00AC74E8" w:rsidP="00D35A8B">
    <w:pPr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49" DrawAspect="Content" ObjectID="_1607021557" r:id="rId2"/>
      </w:pict>
    </w:r>
    <w:r w:rsidR="00D35A8B" w:rsidRPr="00D35A8B"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Редактор сайта - Игнатов Владимир Иванович</w:t>
    </w:r>
  </w:p>
  <w:p w:rsidR="00D35A8B" w:rsidRPr="00D35A8B" w:rsidRDefault="00D35A8B" w:rsidP="00D35A8B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ar-SA"/>
      </w:rPr>
    </w:pPr>
    <w:r w:rsidRPr="00D35A8B"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D35A8B" w:rsidRPr="00D35A8B" w:rsidRDefault="00D35A8B" w:rsidP="00D35A8B">
    <w:pPr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ar-SA"/>
      </w:rPr>
    </w:pPr>
    <w:r w:rsidRPr="00D35A8B"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     Моб</w:t>
    </w:r>
    <w:r w:rsidRPr="00D35A8B">
      <w:rPr>
        <w:rFonts w:ascii="Arial" w:eastAsia="Times New Roman" w:hAnsi="Arial" w:cs="Arial"/>
        <w:sz w:val="20"/>
        <w:szCs w:val="20"/>
        <w:lang w:val="en-US" w:eastAsia="ar-SA"/>
      </w:rPr>
      <w:t xml:space="preserve">.: +7(921) 882-39-51  E-mail: ignatov@tempspb.ru </w:t>
    </w:r>
  </w:p>
  <w:p w:rsidR="00D35A8B" w:rsidRDefault="00D35A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pStyle w:val="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29"/>
    <w:rsid w:val="00001B4B"/>
    <w:rsid w:val="00004460"/>
    <w:rsid w:val="00005A70"/>
    <w:rsid w:val="00006A44"/>
    <w:rsid w:val="00006A4B"/>
    <w:rsid w:val="0000794C"/>
    <w:rsid w:val="00010A7D"/>
    <w:rsid w:val="00010F17"/>
    <w:rsid w:val="000213F9"/>
    <w:rsid w:val="00023981"/>
    <w:rsid w:val="000259F9"/>
    <w:rsid w:val="00026D19"/>
    <w:rsid w:val="000327D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715"/>
    <w:rsid w:val="00070CFF"/>
    <w:rsid w:val="00071A95"/>
    <w:rsid w:val="000734B1"/>
    <w:rsid w:val="000779FC"/>
    <w:rsid w:val="00085216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1CC1"/>
    <w:rsid w:val="000C4548"/>
    <w:rsid w:val="000C5D2C"/>
    <w:rsid w:val="000D04CB"/>
    <w:rsid w:val="000D0D31"/>
    <w:rsid w:val="000D0D51"/>
    <w:rsid w:val="000D181C"/>
    <w:rsid w:val="000D2499"/>
    <w:rsid w:val="000D2C40"/>
    <w:rsid w:val="000D403F"/>
    <w:rsid w:val="000D4C13"/>
    <w:rsid w:val="000D5A93"/>
    <w:rsid w:val="000D7615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081A"/>
    <w:rsid w:val="00111041"/>
    <w:rsid w:val="00112BA0"/>
    <w:rsid w:val="0011412A"/>
    <w:rsid w:val="00116C53"/>
    <w:rsid w:val="0012198A"/>
    <w:rsid w:val="00121F53"/>
    <w:rsid w:val="001244CC"/>
    <w:rsid w:val="00124835"/>
    <w:rsid w:val="00131108"/>
    <w:rsid w:val="00132192"/>
    <w:rsid w:val="001323CB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56986"/>
    <w:rsid w:val="00160827"/>
    <w:rsid w:val="00163A6E"/>
    <w:rsid w:val="00164BD0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974E7"/>
    <w:rsid w:val="001A028D"/>
    <w:rsid w:val="001A1697"/>
    <w:rsid w:val="001A1E5A"/>
    <w:rsid w:val="001A4679"/>
    <w:rsid w:val="001A6924"/>
    <w:rsid w:val="001B3111"/>
    <w:rsid w:val="001C0377"/>
    <w:rsid w:val="001C2C3F"/>
    <w:rsid w:val="001C7898"/>
    <w:rsid w:val="001D1138"/>
    <w:rsid w:val="001D2164"/>
    <w:rsid w:val="001D380C"/>
    <w:rsid w:val="001D3859"/>
    <w:rsid w:val="001D4500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659"/>
    <w:rsid w:val="00231D1A"/>
    <w:rsid w:val="00232777"/>
    <w:rsid w:val="00236048"/>
    <w:rsid w:val="00236EE9"/>
    <w:rsid w:val="00236F3F"/>
    <w:rsid w:val="0023772B"/>
    <w:rsid w:val="00237D7C"/>
    <w:rsid w:val="00240B64"/>
    <w:rsid w:val="00240BF8"/>
    <w:rsid w:val="00240CC0"/>
    <w:rsid w:val="00250570"/>
    <w:rsid w:val="002513DA"/>
    <w:rsid w:val="00252B9E"/>
    <w:rsid w:val="00257B5C"/>
    <w:rsid w:val="002602AE"/>
    <w:rsid w:val="00261281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1805"/>
    <w:rsid w:val="002C19C8"/>
    <w:rsid w:val="002C22C3"/>
    <w:rsid w:val="002C2335"/>
    <w:rsid w:val="002C4A69"/>
    <w:rsid w:val="002D197A"/>
    <w:rsid w:val="002D5733"/>
    <w:rsid w:val="002E18BA"/>
    <w:rsid w:val="002E42C4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07D5D"/>
    <w:rsid w:val="003106E3"/>
    <w:rsid w:val="003128BA"/>
    <w:rsid w:val="00320899"/>
    <w:rsid w:val="003211C6"/>
    <w:rsid w:val="00323C3E"/>
    <w:rsid w:val="00324C72"/>
    <w:rsid w:val="0033019F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2D1A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1A64"/>
    <w:rsid w:val="003D2EFE"/>
    <w:rsid w:val="003D7A27"/>
    <w:rsid w:val="003E4161"/>
    <w:rsid w:val="003E487F"/>
    <w:rsid w:val="003E4A43"/>
    <w:rsid w:val="003E4F44"/>
    <w:rsid w:val="003E6AAE"/>
    <w:rsid w:val="003F057B"/>
    <w:rsid w:val="003F408E"/>
    <w:rsid w:val="003F6340"/>
    <w:rsid w:val="003F73E4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22A"/>
    <w:rsid w:val="00423722"/>
    <w:rsid w:val="00425739"/>
    <w:rsid w:val="00426BD8"/>
    <w:rsid w:val="00427859"/>
    <w:rsid w:val="00430827"/>
    <w:rsid w:val="00433E2B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2E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E4A42"/>
    <w:rsid w:val="004F20BC"/>
    <w:rsid w:val="004F5AE5"/>
    <w:rsid w:val="004F7E88"/>
    <w:rsid w:val="00500887"/>
    <w:rsid w:val="005045F1"/>
    <w:rsid w:val="00505FCB"/>
    <w:rsid w:val="00507EB2"/>
    <w:rsid w:val="00512210"/>
    <w:rsid w:val="0051459D"/>
    <w:rsid w:val="005203E1"/>
    <w:rsid w:val="00526674"/>
    <w:rsid w:val="00530D8C"/>
    <w:rsid w:val="005319DE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3251"/>
    <w:rsid w:val="00587222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292F"/>
    <w:rsid w:val="005E35A6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1D0"/>
    <w:rsid w:val="0060786F"/>
    <w:rsid w:val="00607D8C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0E3F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243"/>
    <w:rsid w:val="00677B79"/>
    <w:rsid w:val="006829D6"/>
    <w:rsid w:val="006847C2"/>
    <w:rsid w:val="006854AD"/>
    <w:rsid w:val="00687A2F"/>
    <w:rsid w:val="0069148B"/>
    <w:rsid w:val="00691B96"/>
    <w:rsid w:val="00691E2C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C737E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1C6"/>
    <w:rsid w:val="006E6EA6"/>
    <w:rsid w:val="006F083C"/>
    <w:rsid w:val="006F0AC1"/>
    <w:rsid w:val="006F3C03"/>
    <w:rsid w:val="00703A46"/>
    <w:rsid w:val="00704A3C"/>
    <w:rsid w:val="00706CD3"/>
    <w:rsid w:val="00706D92"/>
    <w:rsid w:val="007077B6"/>
    <w:rsid w:val="007213CE"/>
    <w:rsid w:val="00722D8C"/>
    <w:rsid w:val="00724F1D"/>
    <w:rsid w:val="00725145"/>
    <w:rsid w:val="00726DE7"/>
    <w:rsid w:val="00730961"/>
    <w:rsid w:val="0073100C"/>
    <w:rsid w:val="0073160F"/>
    <w:rsid w:val="00732E27"/>
    <w:rsid w:val="0073455F"/>
    <w:rsid w:val="00736725"/>
    <w:rsid w:val="00737C1F"/>
    <w:rsid w:val="00742829"/>
    <w:rsid w:val="00742D09"/>
    <w:rsid w:val="00743453"/>
    <w:rsid w:val="00743B74"/>
    <w:rsid w:val="00746BEC"/>
    <w:rsid w:val="007571A7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39CA"/>
    <w:rsid w:val="00787574"/>
    <w:rsid w:val="00791507"/>
    <w:rsid w:val="007934A6"/>
    <w:rsid w:val="00795430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C4162"/>
    <w:rsid w:val="007D3654"/>
    <w:rsid w:val="007E514D"/>
    <w:rsid w:val="007E577A"/>
    <w:rsid w:val="007F1027"/>
    <w:rsid w:val="007F79D2"/>
    <w:rsid w:val="00801D4D"/>
    <w:rsid w:val="008114BA"/>
    <w:rsid w:val="00813942"/>
    <w:rsid w:val="00823F69"/>
    <w:rsid w:val="00824610"/>
    <w:rsid w:val="00825A3C"/>
    <w:rsid w:val="00825F97"/>
    <w:rsid w:val="00833BE6"/>
    <w:rsid w:val="00834BD9"/>
    <w:rsid w:val="00835D5A"/>
    <w:rsid w:val="00836D37"/>
    <w:rsid w:val="00840A4E"/>
    <w:rsid w:val="00842AA4"/>
    <w:rsid w:val="0084515E"/>
    <w:rsid w:val="0084562C"/>
    <w:rsid w:val="0084680F"/>
    <w:rsid w:val="008474C0"/>
    <w:rsid w:val="008532AA"/>
    <w:rsid w:val="00855B1D"/>
    <w:rsid w:val="00861BCA"/>
    <w:rsid w:val="008620F5"/>
    <w:rsid w:val="008667DF"/>
    <w:rsid w:val="008759DF"/>
    <w:rsid w:val="008776F4"/>
    <w:rsid w:val="00877B84"/>
    <w:rsid w:val="00886BBD"/>
    <w:rsid w:val="00886D76"/>
    <w:rsid w:val="00892E0F"/>
    <w:rsid w:val="00893C98"/>
    <w:rsid w:val="008953D9"/>
    <w:rsid w:val="008976BA"/>
    <w:rsid w:val="008977D1"/>
    <w:rsid w:val="008A031D"/>
    <w:rsid w:val="008A0EAA"/>
    <w:rsid w:val="008A1AC1"/>
    <w:rsid w:val="008A4626"/>
    <w:rsid w:val="008A67AC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4F1A"/>
    <w:rsid w:val="008F60F0"/>
    <w:rsid w:val="008F6953"/>
    <w:rsid w:val="008F7D0B"/>
    <w:rsid w:val="009003A4"/>
    <w:rsid w:val="009029B1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0DB0"/>
    <w:rsid w:val="00955369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422A"/>
    <w:rsid w:val="009F7AC4"/>
    <w:rsid w:val="00A004CC"/>
    <w:rsid w:val="00A04D0F"/>
    <w:rsid w:val="00A068D5"/>
    <w:rsid w:val="00A14079"/>
    <w:rsid w:val="00A14A3E"/>
    <w:rsid w:val="00A1654C"/>
    <w:rsid w:val="00A23D31"/>
    <w:rsid w:val="00A26AA8"/>
    <w:rsid w:val="00A32171"/>
    <w:rsid w:val="00A32ACE"/>
    <w:rsid w:val="00A418F3"/>
    <w:rsid w:val="00A42123"/>
    <w:rsid w:val="00A42C71"/>
    <w:rsid w:val="00A44E4C"/>
    <w:rsid w:val="00A453B6"/>
    <w:rsid w:val="00A4791F"/>
    <w:rsid w:val="00A47D66"/>
    <w:rsid w:val="00A55985"/>
    <w:rsid w:val="00A566E7"/>
    <w:rsid w:val="00A56EE2"/>
    <w:rsid w:val="00A627D7"/>
    <w:rsid w:val="00A75DE9"/>
    <w:rsid w:val="00A7707B"/>
    <w:rsid w:val="00A837E7"/>
    <w:rsid w:val="00A8612E"/>
    <w:rsid w:val="00A86CC3"/>
    <w:rsid w:val="00A949AF"/>
    <w:rsid w:val="00A9523A"/>
    <w:rsid w:val="00AA51C0"/>
    <w:rsid w:val="00AA70D6"/>
    <w:rsid w:val="00AB3031"/>
    <w:rsid w:val="00AB3A74"/>
    <w:rsid w:val="00AB46D7"/>
    <w:rsid w:val="00AB7171"/>
    <w:rsid w:val="00AC1796"/>
    <w:rsid w:val="00AC2192"/>
    <w:rsid w:val="00AC32C7"/>
    <w:rsid w:val="00AC3983"/>
    <w:rsid w:val="00AC6F67"/>
    <w:rsid w:val="00AC74E8"/>
    <w:rsid w:val="00AD14D4"/>
    <w:rsid w:val="00AD5911"/>
    <w:rsid w:val="00AD76F3"/>
    <w:rsid w:val="00AD7E6D"/>
    <w:rsid w:val="00AE4CB8"/>
    <w:rsid w:val="00AE53CC"/>
    <w:rsid w:val="00AE5402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28F9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371CD"/>
    <w:rsid w:val="00B408B4"/>
    <w:rsid w:val="00B41718"/>
    <w:rsid w:val="00B42454"/>
    <w:rsid w:val="00B428DE"/>
    <w:rsid w:val="00B44D93"/>
    <w:rsid w:val="00B4689B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333"/>
    <w:rsid w:val="00B77D1D"/>
    <w:rsid w:val="00B81118"/>
    <w:rsid w:val="00B8211C"/>
    <w:rsid w:val="00B83132"/>
    <w:rsid w:val="00B865D9"/>
    <w:rsid w:val="00B87088"/>
    <w:rsid w:val="00B93C32"/>
    <w:rsid w:val="00B96289"/>
    <w:rsid w:val="00B97EFA"/>
    <w:rsid w:val="00BA0DC7"/>
    <w:rsid w:val="00BA1A6C"/>
    <w:rsid w:val="00BA64E3"/>
    <w:rsid w:val="00BA6F6D"/>
    <w:rsid w:val="00BA7AFF"/>
    <w:rsid w:val="00BA7FA2"/>
    <w:rsid w:val="00BB123B"/>
    <w:rsid w:val="00BB3354"/>
    <w:rsid w:val="00BB4AD1"/>
    <w:rsid w:val="00BB536D"/>
    <w:rsid w:val="00BB7090"/>
    <w:rsid w:val="00BB7693"/>
    <w:rsid w:val="00BC29E2"/>
    <w:rsid w:val="00BD2FBF"/>
    <w:rsid w:val="00BD3A4D"/>
    <w:rsid w:val="00BD4412"/>
    <w:rsid w:val="00BD579A"/>
    <w:rsid w:val="00BD7D5D"/>
    <w:rsid w:val="00BE09EA"/>
    <w:rsid w:val="00BE24AF"/>
    <w:rsid w:val="00BE4478"/>
    <w:rsid w:val="00BE645C"/>
    <w:rsid w:val="00BF20FA"/>
    <w:rsid w:val="00BF3C19"/>
    <w:rsid w:val="00BF42C8"/>
    <w:rsid w:val="00BF5490"/>
    <w:rsid w:val="00C0083B"/>
    <w:rsid w:val="00C01BFD"/>
    <w:rsid w:val="00C03B5F"/>
    <w:rsid w:val="00C05B4F"/>
    <w:rsid w:val="00C14D39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4AE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87D2B"/>
    <w:rsid w:val="00CA5E78"/>
    <w:rsid w:val="00CA78D6"/>
    <w:rsid w:val="00CB05F7"/>
    <w:rsid w:val="00CB30B8"/>
    <w:rsid w:val="00CB3B62"/>
    <w:rsid w:val="00CB3EC7"/>
    <w:rsid w:val="00CB5B7E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0D15"/>
    <w:rsid w:val="00D02533"/>
    <w:rsid w:val="00D03921"/>
    <w:rsid w:val="00D03C75"/>
    <w:rsid w:val="00D06168"/>
    <w:rsid w:val="00D1111D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1D7D"/>
    <w:rsid w:val="00D3569B"/>
    <w:rsid w:val="00D35A8B"/>
    <w:rsid w:val="00D37277"/>
    <w:rsid w:val="00D43FF0"/>
    <w:rsid w:val="00D46AE5"/>
    <w:rsid w:val="00D50C22"/>
    <w:rsid w:val="00D52476"/>
    <w:rsid w:val="00D52641"/>
    <w:rsid w:val="00D534EA"/>
    <w:rsid w:val="00D53E81"/>
    <w:rsid w:val="00D56BAA"/>
    <w:rsid w:val="00D57BF3"/>
    <w:rsid w:val="00D60130"/>
    <w:rsid w:val="00D6475E"/>
    <w:rsid w:val="00D6692C"/>
    <w:rsid w:val="00D670A8"/>
    <w:rsid w:val="00D6718D"/>
    <w:rsid w:val="00D715F5"/>
    <w:rsid w:val="00D72C75"/>
    <w:rsid w:val="00D738E6"/>
    <w:rsid w:val="00D84EF9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C1BDA"/>
    <w:rsid w:val="00DC4091"/>
    <w:rsid w:val="00DD0D1C"/>
    <w:rsid w:val="00DD1687"/>
    <w:rsid w:val="00DD444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15DF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0976"/>
    <w:rsid w:val="00E60DD9"/>
    <w:rsid w:val="00E61B7C"/>
    <w:rsid w:val="00E6413F"/>
    <w:rsid w:val="00E65116"/>
    <w:rsid w:val="00E67872"/>
    <w:rsid w:val="00E73B28"/>
    <w:rsid w:val="00E74997"/>
    <w:rsid w:val="00E75A5A"/>
    <w:rsid w:val="00E760D3"/>
    <w:rsid w:val="00E771A0"/>
    <w:rsid w:val="00E8307F"/>
    <w:rsid w:val="00E83C5E"/>
    <w:rsid w:val="00E84F91"/>
    <w:rsid w:val="00E909F1"/>
    <w:rsid w:val="00E93FB8"/>
    <w:rsid w:val="00E94D84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EF6440"/>
    <w:rsid w:val="00EF6E3A"/>
    <w:rsid w:val="00F009FF"/>
    <w:rsid w:val="00F01100"/>
    <w:rsid w:val="00F017BD"/>
    <w:rsid w:val="00F02FE4"/>
    <w:rsid w:val="00F123F7"/>
    <w:rsid w:val="00F15E58"/>
    <w:rsid w:val="00F1650F"/>
    <w:rsid w:val="00F17452"/>
    <w:rsid w:val="00F201DB"/>
    <w:rsid w:val="00F25307"/>
    <w:rsid w:val="00F26AE3"/>
    <w:rsid w:val="00F272D4"/>
    <w:rsid w:val="00F3388D"/>
    <w:rsid w:val="00F3485B"/>
    <w:rsid w:val="00F34A7A"/>
    <w:rsid w:val="00F34AB8"/>
    <w:rsid w:val="00F419E3"/>
    <w:rsid w:val="00F41C55"/>
    <w:rsid w:val="00F43CDE"/>
    <w:rsid w:val="00F4467E"/>
    <w:rsid w:val="00F44F52"/>
    <w:rsid w:val="00F45B17"/>
    <w:rsid w:val="00F45B7A"/>
    <w:rsid w:val="00F50B6D"/>
    <w:rsid w:val="00F51546"/>
    <w:rsid w:val="00F555EB"/>
    <w:rsid w:val="00F57024"/>
    <w:rsid w:val="00F57981"/>
    <w:rsid w:val="00F57DAA"/>
    <w:rsid w:val="00F60EB6"/>
    <w:rsid w:val="00F62F68"/>
    <w:rsid w:val="00F6736F"/>
    <w:rsid w:val="00F7092A"/>
    <w:rsid w:val="00F74125"/>
    <w:rsid w:val="00F74A77"/>
    <w:rsid w:val="00F74F9A"/>
    <w:rsid w:val="00F7708B"/>
    <w:rsid w:val="00F77491"/>
    <w:rsid w:val="00F81F86"/>
    <w:rsid w:val="00F8322F"/>
    <w:rsid w:val="00F833AB"/>
    <w:rsid w:val="00F84426"/>
    <w:rsid w:val="00F8501F"/>
    <w:rsid w:val="00F851AF"/>
    <w:rsid w:val="00F8780F"/>
    <w:rsid w:val="00F87925"/>
    <w:rsid w:val="00F879A8"/>
    <w:rsid w:val="00F92D5C"/>
    <w:rsid w:val="00F97BA1"/>
    <w:rsid w:val="00F97E31"/>
    <w:rsid w:val="00F97F4E"/>
    <w:rsid w:val="00FA3D44"/>
    <w:rsid w:val="00FA428A"/>
    <w:rsid w:val="00FA6E1C"/>
    <w:rsid w:val="00FB227F"/>
    <w:rsid w:val="00FB507D"/>
    <w:rsid w:val="00FB60DC"/>
    <w:rsid w:val="00FC2153"/>
    <w:rsid w:val="00FC42C3"/>
    <w:rsid w:val="00FD0896"/>
    <w:rsid w:val="00FD16B7"/>
    <w:rsid w:val="00FD355E"/>
    <w:rsid w:val="00FD54D8"/>
    <w:rsid w:val="00FE0C06"/>
    <w:rsid w:val="00FE29D8"/>
    <w:rsid w:val="00FE5FE9"/>
    <w:rsid w:val="00FE6019"/>
    <w:rsid w:val="00FE612B"/>
    <w:rsid w:val="00FE6424"/>
    <w:rsid w:val="00FF1229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_маркер"/>
    <w:basedOn w:val="a0"/>
    <w:rsid w:val="00B4689B"/>
    <w:pPr>
      <w:numPr>
        <w:numId w:val="1"/>
      </w:numPr>
      <w:suppressAutoHyphens/>
      <w:spacing w:after="0" w:line="360" w:lineRule="auto"/>
      <w:ind w:left="207" w:firstLine="0"/>
      <w:jc w:val="both"/>
    </w:pPr>
    <w:rPr>
      <w:rFonts w:ascii="Tahoma" w:eastAsia="Times New Roman" w:hAnsi="Tahoma" w:cs="Arial"/>
      <w:sz w:val="24"/>
      <w:szCs w:val="18"/>
      <w:lang w:eastAsia="ar-SA"/>
    </w:rPr>
  </w:style>
  <w:style w:type="paragraph" w:styleId="a4">
    <w:name w:val="header"/>
    <w:basedOn w:val="a0"/>
    <w:link w:val="a5"/>
    <w:uiPriority w:val="99"/>
    <w:unhideWhenUsed/>
    <w:rsid w:val="00D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35A8B"/>
  </w:style>
  <w:style w:type="paragraph" w:styleId="a6">
    <w:name w:val="footer"/>
    <w:basedOn w:val="a0"/>
    <w:link w:val="a7"/>
    <w:uiPriority w:val="99"/>
    <w:unhideWhenUsed/>
    <w:rsid w:val="00D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35A8B"/>
  </w:style>
  <w:style w:type="character" w:styleId="a8">
    <w:name w:val="Hyperlink"/>
    <w:basedOn w:val="a1"/>
    <w:uiPriority w:val="99"/>
    <w:unhideWhenUsed/>
    <w:rsid w:val="005E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_маркер"/>
    <w:basedOn w:val="a0"/>
    <w:rsid w:val="00B4689B"/>
    <w:pPr>
      <w:numPr>
        <w:numId w:val="1"/>
      </w:numPr>
      <w:suppressAutoHyphens/>
      <w:spacing w:after="0" w:line="360" w:lineRule="auto"/>
      <w:ind w:left="207" w:firstLine="0"/>
      <w:jc w:val="both"/>
    </w:pPr>
    <w:rPr>
      <w:rFonts w:ascii="Tahoma" w:eastAsia="Times New Roman" w:hAnsi="Tahoma" w:cs="Arial"/>
      <w:sz w:val="24"/>
      <w:szCs w:val="18"/>
      <w:lang w:eastAsia="ar-SA"/>
    </w:rPr>
  </w:style>
  <w:style w:type="paragraph" w:styleId="a4">
    <w:name w:val="header"/>
    <w:basedOn w:val="a0"/>
    <w:link w:val="a5"/>
    <w:uiPriority w:val="99"/>
    <w:unhideWhenUsed/>
    <w:rsid w:val="00D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35A8B"/>
  </w:style>
  <w:style w:type="paragraph" w:styleId="a6">
    <w:name w:val="footer"/>
    <w:basedOn w:val="a0"/>
    <w:link w:val="a7"/>
    <w:uiPriority w:val="99"/>
    <w:unhideWhenUsed/>
    <w:rsid w:val="00D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35A8B"/>
  </w:style>
  <w:style w:type="character" w:styleId="a8">
    <w:name w:val="Hyperlink"/>
    <w:basedOn w:val="a1"/>
    <w:uiPriority w:val="99"/>
    <w:unhideWhenUsed/>
    <w:rsid w:val="005E3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spb.su/obizm/oprosnyi-list-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temp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IVI</cp:lastModifiedBy>
  <cp:revision>7</cp:revision>
  <dcterms:created xsi:type="dcterms:W3CDTF">2017-09-14T17:31:00Z</dcterms:created>
  <dcterms:modified xsi:type="dcterms:W3CDTF">2018-12-22T19:06:00Z</dcterms:modified>
</cp:coreProperties>
</file>