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E2C" w:rsidRPr="008F3E72" w:rsidRDefault="00722E2C" w:rsidP="008F3E72">
      <w:pPr>
        <w:rPr>
          <w:rFonts w:cs="Times New Roman"/>
          <w:color w:val="auto"/>
          <w:lang w:val="en-US"/>
        </w:rPr>
      </w:pPr>
    </w:p>
    <w:p w:rsidR="00F87218" w:rsidRDefault="00F87218" w:rsidP="00F87218">
      <w:pPr>
        <w:pStyle w:val="a3"/>
        <w:jc w:val="center"/>
        <w:rPr>
          <w:rFonts w:cs="Times New Roman"/>
          <w:color w:val="auto"/>
        </w:rPr>
      </w:pPr>
      <w:r>
        <w:rPr>
          <w:rFonts w:cs="Times New Roman"/>
          <w:color w:val="auto"/>
        </w:rPr>
        <w:t xml:space="preserve">Физические принципы измельчения и самоорганизации вещества </w:t>
      </w:r>
    </w:p>
    <w:p w:rsidR="00F87218" w:rsidRDefault="00F87218" w:rsidP="00F87218">
      <w:pPr>
        <w:pStyle w:val="a3"/>
        <w:jc w:val="center"/>
        <w:rPr>
          <w:rFonts w:cs="Times New Roman"/>
          <w:color w:val="auto"/>
        </w:rPr>
      </w:pPr>
      <w:r>
        <w:rPr>
          <w:rFonts w:cs="Times New Roman"/>
          <w:color w:val="auto"/>
        </w:rPr>
        <w:t xml:space="preserve">в </w:t>
      </w:r>
      <w:proofErr w:type="spellStart"/>
      <w:r>
        <w:rPr>
          <w:rFonts w:cs="Times New Roman"/>
          <w:color w:val="auto"/>
        </w:rPr>
        <w:t>термодинамически</w:t>
      </w:r>
      <w:proofErr w:type="spellEnd"/>
      <w:r>
        <w:rPr>
          <w:rFonts w:cs="Times New Roman"/>
          <w:color w:val="auto"/>
        </w:rPr>
        <w:t xml:space="preserve"> неравновесных условиях </w:t>
      </w:r>
    </w:p>
    <w:p w:rsidR="00722E2C" w:rsidRDefault="00F87218" w:rsidP="00F87218">
      <w:pPr>
        <w:pStyle w:val="a3"/>
        <w:jc w:val="center"/>
        <w:rPr>
          <w:rFonts w:cs="Times New Roman"/>
          <w:color w:val="auto"/>
        </w:rPr>
      </w:pPr>
      <w:r>
        <w:rPr>
          <w:rFonts w:cs="Times New Roman"/>
          <w:color w:val="auto"/>
        </w:rPr>
        <w:t>роторно-вихревого механо</w:t>
      </w:r>
      <w:bookmarkStart w:id="0" w:name="_GoBack"/>
      <w:bookmarkEnd w:id="0"/>
      <w:r>
        <w:rPr>
          <w:rFonts w:cs="Times New Roman"/>
          <w:color w:val="auto"/>
        </w:rPr>
        <w:t>химического реактора</w:t>
      </w:r>
    </w:p>
    <w:p w:rsidR="00F87218" w:rsidRPr="008F3E72" w:rsidRDefault="00F87218" w:rsidP="00F87218">
      <w:pPr>
        <w:pStyle w:val="a3"/>
        <w:jc w:val="center"/>
        <w:rPr>
          <w:rFonts w:cs="Times New Roman"/>
          <w:color w:val="auto"/>
        </w:rPr>
      </w:pPr>
    </w:p>
    <w:p w:rsidR="00DF457B" w:rsidRPr="00DF457B" w:rsidRDefault="00DF457B" w:rsidP="008F3E72">
      <w:pPr>
        <w:rPr>
          <w:rFonts w:cs="Times New Roman"/>
          <w:b/>
          <w:color w:val="auto"/>
        </w:rPr>
      </w:pPr>
      <w:r w:rsidRPr="00DF457B">
        <w:rPr>
          <w:rFonts w:cs="Times New Roman"/>
          <w:b/>
          <w:color w:val="auto"/>
        </w:rPr>
        <w:t>Авторы:</w:t>
      </w:r>
    </w:p>
    <w:p w:rsidR="00DF457B" w:rsidRDefault="00722E2C" w:rsidP="008F3E72">
      <w:pPr>
        <w:rPr>
          <w:rFonts w:cs="Times New Roman"/>
          <w:color w:val="auto"/>
        </w:rPr>
      </w:pPr>
      <w:r w:rsidRPr="008F3E72">
        <w:rPr>
          <w:rFonts w:cs="Times New Roman"/>
          <w:color w:val="auto"/>
        </w:rPr>
        <w:t xml:space="preserve">Краснов А.А., </w:t>
      </w:r>
      <w:proofErr w:type="spellStart"/>
      <w:r w:rsidRPr="008F3E72">
        <w:rPr>
          <w:rFonts w:cs="Times New Roman"/>
          <w:color w:val="auto"/>
        </w:rPr>
        <w:t>Дюрягин</w:t>
      </w:r>
      <w:proofErr w:type="spellEnd"/>
      <w:r w:rsidRPr="008F3E72">
        <w:rPr>
          <w:rFonts w:cs="Times New Roman"/>
          <w:color w:val="auto"/>
        </w:rPr>
        <w:t xml:space="preserve"> Б.С.</w:t>
      </w:r>
      <w:r w:rsidR="00DF457B">
        <w:rPr>
          <w:rFonts w:cs="Times New Roman"/>
          <w:color w:val="auto"/>
        </w:rPr>
        <w:t xml:space="preserve"> - компания «Новые технологии», </w:t>
      </w:r>
      <w:proofErr w:type="spellStart"/>
      <w:r w:rsidR="00DF457B">
        <w:rPr>
          <w:rFonts w:cs="Times New Roman"/>
          <w:color w:val="auto"/>
        </w:rPr>
        <w:t>Сакнт</w:t>
      </w:r>
      <w:proofErr w:type="spellEnd"/>
      <w:r w:rsidR="00DF457B">
        <w:rPr>
          <w:rFonts w:cs="Times New Roman"/>
          <w:color w:val="auto"/>
        </w:rPr>
        <w:t>-Петербург</w:t>
      </w:r>
    </w:p>
    <w:p w:rsidR="00DF457B" w:rsidRDefault="00722E2C" w:rsidP="008F3E72">
      <w:pPr>
        <w:rPr>
          <w:rFonts w:cs="Times New Roman"/>
          <w:color w:val="auto"/>
        </w:rPr>
      </w:pPr>
      <w:r w:rsidRPr="008F3E72">
        <w:rPr>
          <w:rFonts w:cs="Times New Roman"/>
          <w:color w:val="auto"/>
        </w:rPr>
        <w:t>Арутюнян А.В.</w:t>
      </w:r>
      <w:r w:rsidR="00DF457B">
        <w:rPr>
          <w:rFonts w:cs="Times New Roman"/>
          <w:color w:val="auto"/>
        </w:rPr>
        <w:t xml:space="preserve"> - </w:t>
      </w:r>
      <w:r w:rsidR="00DF457B" w:rsidRPr="008F3E72">
        <w:rPr>
          <w:rFonts w:cs="Times New Roman"/>
          <w:color w:val="auto"/>
        </w:rPr>
        <w:t>Институт ядерной физики РАН,  г. Гатчина Ленинградской обл.</w:t>
      </w:r>
    </w:p>
    <w:p w:rsidR="00722E2C" w:rsidRPr="00DF457B" w:rsidRDefault="00722E2C" w:rsidP="008F3E72">
      <w:pPr>
        <w:rPr>
          <w:rFonts w:cs="Times New Roman"/>
          <w:color w:val="auto"/>
          <w:vertAlign w:val="superscript"/>
        </w:rPr>
      </w:pPr>
      <w:proofErr w:type="spellStart"/>
      <w:r w:rsidRPr="008F3E72">
        <w:rPr>
          <w:rFonts w:cs="Times New Roman"/>
          <w:color w:val="auto"/>
        </w:rPr>
        <w:t>Гайдомако</w:t>
      </w:r>
      <w:proofErr w:type="spellEnd"/>
      <w:r w:rsidRPr="008F3E72">
        <w:rPr>
          <w:rFonts w:cs="Times New Roman"/>
          <w:color w:val="auto"/>
        </w:rPr>
        <w:t xml:space="preserve"> И.М.</w:t>
      </w:r>
      <w:r w:rsidR="00DF457B">
        <w:rPr>
          <w:rFonts w:cs="Times New Roman"/>
          <w:color w:val="auto"/>
        </w:rPr>
        <w:t xml:space="preserve"> - </w:t>
      </w:r>
      <w:r w:rsidR="00DF457B" w:rsidRPr="00DF457B">
        <w:rPr>
          <w:rFonts w:cs="Times New Roman"/>
          <w:iCs/>
          <w:color w:val="auto"/>
        </w:rPr>
        <w:t>Санкт-Петербургский государственный горный институт</w:t>
      </w:r>
    </w:p>
    <w:p w:rsidR="00722E2C" w:rsidRDefault="00722E2C" w:rsidP="008F3E72">
      <w:pPr>
        <w:widowControl w:val="0"/>
        <w:jc w:val="both"/>
        <w:rPr>
          <w:rFonts w:cs="Times New Roman"/>
        </w:rPr>
      </w:pPr>
    </w:p>
    <w:p w:rsidR="00DF457B" w:rsidRPr="00DF457B" w:rsidRDefault="00DF457B" w:rsidP="008F3E72">
      <w:pPr>
        <w:widowControl w:val="0"/>
        <w:jc w:val="both"/>
        <w:rPr>
          <w:rFonts w:cs="Times New Roman"/>
          <w:b/>
          <w:color w:val="000000" w:themeColor="text1"/>
        </w:rPr>
      </w:pPr>
      <w:r w:rsidRPr="00DF457B">
        <w:rPr>
          <w:rFonts w:cs="Times New Roman"/>
          <w:b/>
          <w:color w:val="000000" w:themeColor="text1"/>
        </w:rPr>
        <w:t>Содержание:</w:t>
      </w:r>
    </w:p>
    <w:p w:rsidR="00DF457B" w:rsidRPr="00BC15CC" w:rsidRDefault="00DF457B" w:rsidP="008F3E72">
      <w:pPr>
        <w:widowControl w:val="0"/>
        <w:jc w:val="both"/>
        <w:rPr>
          <w:rFonts w:cs="Times New Roman"/>
          <w:color w:val="000000" w:themeColor="text1"/>
        </w:rPr>
      </w:pPr>
      <w:r w:rsidRPr="00BC15CC">
        <w:rPr>
          <w:rFonts w:cs="Times New Roman"/>
          <w:color w:val="000000" w:themeColor="text1"/>
        </w:rPr>
        <w:t>1.Объемная плотность энергии</w:t>
      </w:r>
      <w:r w:rsidR="00BC15CC" w:rsidRPr="00BC15CC">
        <w:rPr>
          <w:rFonts w:cs="Times New Roman"/>
          <w:color w:val="000000" w:themeColor="text1"/>
        </w:rPr>
        <w:t xml:space="preserve"> в высоконапряженных мельницах</w:t>
      </w:r>
      <w:r w:rsidR="000E0A3E">
        <w:rPr>
          <w:rFonts w:cs="Times New Roman"/>
          <w:color w:val="000000" w:themeColor="text1"/>
        </w:rPr>
        <w:t xml:space="preserve">. Явления, ограничивающие </w:t>
      </w:r>
      <w:r w:rsidR="00AC39C6">
        <w:rPr>
          <w:rFonts w:cs="Times New Roman"/>
          <w:color w:val="000000" w:themeColor="text1"/>
        </w:rPr>
        <w:t xml:space="preserve">снизу </w:t>
      </w:r>
      <w:r w:rsidR="000E0A3E">
        <w:rPr>
          <w:rFonts w:cs="Times New Roman"/>
          <w:color w:val="000000" w:themeColor="text1"/>
        </w:rPr>
        <w:t xml:space="preserve">крупность </w:t>
      </w:r>
      <w:r w:rsidR="00AC39C6">
        <w:rPr>
          <w:rFonts w:cs="Times New Roman"/>
          <w:color w:val="000000" w:themeColor="text1"/>
        </w:rPr>
        <w:t xml:space="preserve">конечного </w:t>
      </w:r>
      <w:r w:rsidR="000E0A3E">
        <w:rPr>
          <w:rFonts w:cs="Times New Roman"/>
          <w:color w:val="000000" w:themeColor="text1"/>
        </w:rPr>
        <w:t>продукта при механическом помоле</w:t>
      </w:r>
      <w:r w:rsidR="00BC15CC" w:rsidRPr="00BC15CC">
        <w:rPr>
          <w:rFonts w:cs="Times New Roman"/>
          <w:color w:val="000000" w:themeColor="text1"/>
        </w:rPr>
        <w:t xml:space="preserve"> </w:t>
      </w:r>
    </w:p>
    <w:p w:rsidR="00AC39C6" w:rsidRPr="00AC39C6" w:rsidRDefault="00AC39C6" w:rsidP="00AC39C6">
      <w:pPr>
        <w:pStyle w:val="a5"/>
        <w:ind w:firstLine="0"/>
        <w:rPr>
          <w:rFonts w:cs="Times New Roman"/>
          <w:sz w:val="24"/>
        </w:rPr>
      </w:pPr>
      <w:r>
        <w:rPr>
          <w:rFonts w:cs="Times New Roman"/>
          <w:sz w:val="24"/>
        </w:rPr>
        <w:t>2</w:t>
      </w:r>
      <w:r w:rsidRPr="00AC39C6">
        <w:rPr>
          <w:rFonts w:cs="Times New Roman"/>
          <w:sz w:val="24"/>
        </w:rPr>
        <w:t>.Высоконагруженные механические мельницы как механохимические реакторы</w:t>
      </w:r>
    </w:p>
    <w:p w:rsidR="00DF457B" w:rsidRDefault="00AC39C6" w:rsidP="008F3E72">
      <w:pPr>
        <w:pStyle w:val="a5"/>
        <w:ind w:firstLine="0"/>
        <w:rPr>
          <w:rFonts w:cs="Times New Roman"/>
          <w:sz w:val="24"/>
        </w:rPr>
      </w:pPr>
      <w:r>
        <w:rPr>
          <w:rFonts w:cs="Times New Roman"/>
          <w:sz w:val="24"/>
        </w:rPr>
        <w:t>3.П</w:t>
      </w:r>
      <w:r w:rsidRPr="008F3E72">
        <w:rPr>
          <w:rFonts w:cs="Times New Roman"/>
          <w:sz w:val="24"/>
        </w:rPr>
        <w:t>риближённое решение уравнения кинетики сверхтонкого измельчения</w:t>
      </w:r>
    </w:p>
    <w:p w:rsidR="00AC39C6" w:rsidRPr="00AC39C6" w:rsidRDefault="00AC39C6" w:rsidP="00AC39C6">
      <w:pPr>
        <w:pStyle w:val="21"/>
        <w:rPr>
          <w:rFonts w:ascii="Times New Roman" w:hAnsi="Times New Roman" w:cs="Times New Roman"/>
          <w:color w:val="auto"/>
        </w:rPr>
      </w:pPr>
      <w:r w:rsidRPr="00AC39C6">
        <w:rPr>
          <w:rFonts w:ascii="Times New Roman" w:hAnsi="Times New Roman" w:cs="Times New Roman"/>
          <w:bCs/>
          <w:color w:val="auto"/>
        </w:rPr>
        <w:t>4.У</w:t>
      </w:r>
      <w:r w:rsidRPr="00AC39C6">
        <w:rPr>
          <w:rFonts w:ascii="Times New Roman" w:hAnsi="Times New Roman" w:cs="Times New Roman"/>
          <w:color w:val="auto"/>
        </w:rPr>
        <w:t>пругие резонансные колебания частиц</w:t>
      </w:r>
    </w:p>
    <w:p w:rsidR="00AC39C6" w:rsidRPr="00AC39C6" w:rsidRDefault="00AC39C6" w:rsidP="00AC39C6">
      <w:pPr>
        <w:pStyle w:val="21"/>
        <w:rPr>
          <w:rFonts w:ascii="Times New Roman" w:hAnsi="Times New Roman" w:cs="Times New Roman"/>
          <w:color w:val="auto"/>
        </w:rPr>
      </w:pPr>
      <w:r w:rsidRPr="00AC39C6">
        <w:rPr>
          <w:rFonts w:ascii="Times New Roman" w:hAnsi="Times New Roman" w:cs="Times New Roman"/>
          <w:color w:val="auto"/>
        </w:rPr>
        <w:t>5.Учёт собственного вращения частиц.</w:t>
      </w:r>
    </w:p>
    <w:p w:rsidR="008D0DEC" w:rsidRPr="008D0DEC" w:rsidRDefault="008D0DEC" w:rsidP="008D0DEC">
      <w:pPr>
        <w:pStyle w:val="21"/>
        <w:jc w:val="both"/>
        <w:rPr>
          <w:rFonts w:ascii="Times New Roman" w:hAnsi="Times New Roman" w:cs="Times New Roman"/>
          <w:color w:val="auto"/>
        </w:rPr>
      </w:pPr>
      <w:r w:rsidRPr="008D0DEC">
        <w:rPr>
          <w:rFonts w:ascii="Times New Roman" w:hAnsi="Times New Roman" w:cs="Times New Roman"/>
          <w:color w:val="auto"/>
        </w:rPr>
        <w:t>6.Локальный нагрев при ударном взаимодействии частиц.</w:t>
      </w:r>
    </w:p>
    <w:p w:rsidR="008D0DEC" w:rsidRPr="008D0DEC" w:rsidRDefault="008D0DEC" w:rsidP="008D0DEC">
      <w:pPr>
        <w:pStyle w:val="21"/>
        <w:rPr>
          <w:rFonts w:ascii="Times New Roman" w:hAnsi="Times New Roman" w:cs="Times New Roman"/>
          <w:bCs/>
          <w:color w:val="auto"/>
        </w:rPr>
      </w:pPr>
      <w:r w:rsidRPr="008D0DEC">
        <w:rPr>
          <w:rFonts w:ascii="Times New Roman" w:hAnsi="Times New Roman" w:cs="Times New Roman"/>
          <w:bCs/>
          <w:color w:val="auto"/>
        </w:rPr>
        <w:t>8.Изменение формы и поверхности кристаллов вольфрама после обработк</w:t>
      </w:r>
      <w:r>
        <w:rPr>
          <w:rFonts w:ascii="Times New Roman" w:hAnsi="Times New Roman" w:cs="Times New Roman"/>
          <w:bCs/>
          <w:color w:val="auto"/>
        </w:rPr>
        <w:t>и</w:t>
      </w:r>
      <w:r w:rsidRPr="008D0DEC">
        <w:rPr>
          <w:rFonts w:ascii="Times New Roman" w:hAnsi="Times New Roman" w:cs="Times New Roman"/>
          <w:bCs/>
          <w:color w:val="auto"/>
        </w:rPr>
        <w:t xml:space="preserve"> на </w:t>
      </w:r>
      <w:r>
        <w:rPr>
          <w:rFonts w:ascii="Times New Roman" w:hAnsi="Times New Roman" w:cs="Times New Roman"/>
          <w:bCs/>
          <w:color w:val="auto"/>
        </w:rPr>
        <w:t>роторно-вихревой мельнице</w:t>
      </w:r>
    </w:p>
    <w:p w:rsidR="00E97E9C" w:rsidRPr="00E97E9C" w:rsidRDefault="008D0DEC" w:rsidP="00E97E9C">
      <w:pPr>
        <w:pStyle w:val="2"/>
        <w:jc w:val="left"/>
        <w:rPr>
          <w:rFonts w:cs="Times New Roman"/>
          <w:color w:val="auto"/>
          <w:sz w:val="24"/>
        </w:rPr>
      </w:pPr>
      <w:r>
        <w:rPr>
          <w:rFonts w:cs="Times New Roman"/>
          <w:color w:val="auto"/>
          <w:sz w:val="24"/>
        </w:rPr>
        <w:t>9</w:t>
      </w:r>
      <w:r w:rsidR="00E97E9C" w:rsidRPr="00E97E9C">
        <w:rPr>
          <w:rFonts w:cs="Times New Roman"/>
          <w:color w:val="auto"/>
          <w:sz w:val="24"/>
        </w:rPr>
        <w:t>.Выводы</w:t>
      </w:r>
    </w:p>
    <w:p w:rsidR="00E97E9C" w:rsidRPr="00E97E9C" w:rsidRDefault="008D0DEC" w:rsidP="00E97E9C">
      <w:pPr>
        <w:pStyle w:val="2"/>
        <w:jc w:val="left"/>
        <w:rPr>
          <w:rFonts w:cs="Times New Roman"/>
          <w:color w:val="auto"/>
          <w:sz w:val="24"/>
        </w:rPr>
      </w:pPr>
      <w:r>
        <w:rPr>
          <w:rFonts w:cs="Times New Roman"/>
          <w:color w:val="auto"/>
          <w:sz w:val="24"/>
        </w:rPr>
        <w:t>10</w:t>
      </w:r>
      <w:r w:rsidR="00E97E9C" w:rsidRPr="00E97E9C">
        <w:rPr>
          <w:rFonts w:cs="Times New Roman"/>
          <w:color w:val="auto"/>
          <w:sz w:val="24"/>
        </w:rPr>
        <w:t>.</w:t>
      </w:r>
      <w:r w:rsidR="00E97E9C" w:rsidRPr="00E97E9C">
        <w:rPr>
          <w:rFonts w:cs="Times New Roman"/>
          <w:color w:val="auto"/>
          <w:sz w:val="24"/>
        </w:rPr>
        <w:t>Список источников (литература)</w:t>
      </w:r>
    </w:p>
    <w:p w:rsidR="00DF457B" w:rsidRDefault="00DF457B" w:rsidP="008F3E72">
      <w:pPr>
        <w:pStyle w:val="a5"/>
        <w:ind w:firstLine="0"/>
        <w:rPr>
          <w:rFonts w:cs="Times New Roman"/>
          <w:sz w:val="24"/>
        </w:rPr>
      </w:pPr>
    </w:p>
    <w:p w:rsidR="000E0A3E" w:rsidRDefault="000E0A3E" w:rsidP="000E0A3E">
      <w:pPr>
        <w:widowControl w:val="0"/>
        <w:jc w:val="both"/>
        <w:rPr>
          <w:rFonts w:cs="Times New Roman"/>
          <w:b/>
          <w:color w:val="000000" w:themeColor="text1"/>
        </w:rPr>
      </w:pPr>
      <w:r w:rsidRPr="000E0A3E">
        <w:rPr>
          <w:rFonts w:cs="Times New Roman"/>
          <w:b/>
          <w:color w:val="000000" w:themeColor="text1"/>
        </w:rPr>
        <w:t xml:space="preserve">1.Объемная плотность энергии в высоконапряженных мельницах. </w:t>
      </w:r>
    </w:p>
    <w:p w:rsidR="000E0A3E" w:rsidRPr="000E0A3E" w:rsidRDefault="000E0A3E" w:rsidP="000E0A3E">
      <w:pPr>
        <w:widowControl w:val="0"/>
        <w:jc w:val="both"/>
        <w:rPr>
          <w:rFonts w:cs="Times New Roman"/>
          <w:b/>
          <w:color w:val="000000" w:themeColor="text1"/>
        </w:rPr>
      </w:pPr>
      <w:r w:rsidRPr="000E0A3E">
        <w:rPr>
          <w:rFonts w:cs="Times New Roman"/>
          <w:b/>
          <w:color w:val="000000" w:themeColor="text1"/>
        </w:rPr>
        <w:t xml:space="preserve">Явления, ограничивающие </w:t>
      </w:r>
      <w:r w:rsidR="00AC39C6">
        <w:rPr>
          <w:rFonts w:cs="Times New Roman"/>
          <w:b/>
          <w:color w:val="000000" w:themeColor="text1"/>
        </w:rPr>
        <w:t xml:space="preserve">снизу </w:t>
      </w:r>
      <w:r w:rsidRPr="000E0A3E">
        <w:rPr>
          <w:rFonts w:cs="Times New Roman"/>
          <w:b/>
          <w:color w:val="000000" w:themeColor="text1"/>
        </w:rPr>
        <w:t xml:space="preserve">крупность </w:t>
      </w:r>
      <w:r w:rsidR="00AC39C6">
        <w:rPr>
          <w:rFonts w:cs="Times New Roman"/>
          <w:b/>
          <w:color w:val="000000" w:themeColor="text1"/>
        </w:rPr>
        <w:t xml:space="preserve">конечного </w:t>
      </w:r>
      <w:r w:rsidRPr="000E0A3E">
        <w:rPr>
          <w:rFonts w:cs="Times New Roman"/>
          <w:b/>
          <w:color w:val="000000" w:themeColor="text1"/>
        </w:rPr>
        <w:t xml:space="preserve">продукта при механическом помоле </w:t>
      </w:r>
    </w:p>
    <w:p w:rsidR="00722E2C" w:rsidRPr="008F3E72" w:rsidRDefault="00722E2C" w:rsidP="008F3E72">
      <w:pPr>
        <w:pStyle w:val="a5"/>
        <w:ind w:firstLine="0"/>
        <w:rPr>
          <w:rFonts w:cs="Times New Roman"/>
          <w:sz w:val="24"/>
        </w:rPr>
      </w:pPr>
      <w:r w:rsidRPr="008F3E72">
        <w:rPr>
          <w:rFonts w:cs="Times New Roman"/>
          <w:sz w:val="24"/>
        </w:rPr>
        <w:t xml:space="preserve">Интенсивный приток энергии и вещества в </w:t>
      </w:r>
      <w:proofErr w:type="gramStart"/>
      <w:r w:rsidRPr="008F3E72">
        <w:rPr>
          <w:rFonts w:cs="Times New Roman"/>
          <w:sz w:val="24"/>
        </w:rPr>
        <w:t>сильно неравновесную</w:t>
      </w:r>
      <w:proofErr w:type="gramEnd"/>
      <w:r w:rsidRPr="008F3E72">
        <w:rPr>
          <w:rFonts w:cs="Times New Roman"/>
          <w:sz w:val="24"/>
        </w:rPr>
        <w:t xml:space="preserve"> термодинамическую систему, как известно, приводит к самоорганизации системы и повышению степени упорядоченности её структуры на различных уровнях. Этот общий для </w:t>
      </w:r>
      <w:proofErr w:type="spellStart"/>
      <w:r w:rsidRPr="008F3E72">
        <w:rPr>
          <w:rFonts w:cs="Times New Roman"/>
          <w:sz w:val="24"/>
        </w:rPr>
        <w:t>объёктов</w:t>
      </w:r>
      <w:proofErr w:type="spellEnd"/>
      <w:r w:rsidRPr="008F3E72">
        <w:rPr>
          <w:rFonts w:cs="Times New Roman"/>
          <w:sz w:val="24"/>
        </w:rPr>
        <w:t xml:space="preserve"> живой и неживой материи принцип сформулирован и признан различными авторами: [1], [2], [3], [4] и др. </w:t>
      </w:r>
    </w:p>
    <w:p w:rsidR="00DF457B" w:rsidRDefault="00DF457B" w:rsidP="008F3E72">
      <w:pPr>
        <w:pStyle w:val="a5"/>
        <w:ind w:firstLine="0"/>
        <w:rPr>
          <w:rFonts w:cs="Times New Roman"/>
          <w:sz w:val="24"/>
        </w:rPr>
      </w:pPr>
    </w:p>
    <w:p w:rsidR="00722E2C" w:rsidRPr="008F3E72" w:rsidRDefault="00722E2C" w:rsidP="008F3E72">
      <w:pPr>
        <w:pStyle w:val="a5"/>
        <w:ind w:firstLine="0"/>
        <w:rPr>
          <w:rFonts w:cs="Times New Roman"/>
          <w:sz w:val="24"/>
        </w:rPr>
      </w:pPr>
      <w:r w:rsidRPr="008F3E72">
        <w:rPr>
          <w:rFonts w:cs="Times New Roman"/>
          <w:sz w:val="24"/>
        </w:rPr>
        <w:t xml:space="preserve">Процессы, связанные с образованием горных пород в природе, а также с получением искусственных композиционных материалов, нередко протекают в условиях высоких давлений и температур. Следовательно, в этих процессах возможно формирование неравновесных полей температур и давлений. Очевидно, что чем выше объёмная плотность выделения энергии и выше модули градиентов физических полей, а также значения соответствующих производных по времени (характерных значений ускорений и перегрузок, частот периодических процессов), тем выше степень неоднородности открытой системы. Соответственно в ней могут быть получены структуры с более сложной иерархией и организацией, включая наличие </w:t>
      </w:r>
      <w:proofErr w:type="gramStart"/>
      <w:r w:rsidRPr="008F3E72">
        <w:rPr>
          <w:rFonts w:cs="Times New Roman"/>
          <w:sz w:val="24"/>
        </w:rPr>
        <w:t>фрактальных</w:t>
      </w:r>
      <w:proofErr w:type="gramEnd"/>
      <w:r w:rsidRPr="008F3E72">
        <w:rPr>
          <w:rFonts w:cs="Times New Roman"/>
          <w:sz w:val="24"/>
        </w:rPr>
        <w:t xml:space="preserve"> </w:t>
      </w:r>
      <w:proofErr w:type="spellStart"/>
      <w:r w:rsidRPr="008F3E72">
        <w:rPr>
          <w:rFonts w:cs="Times New Roman"/>
          <w:sz w:val="24"/>
        </w:rPr>
        <w:t>нанокластеров</w:t>
      </w:r>
      <w:proofErr w:type="spellEnd"/>
      <w:r w:rsidRPr="008F3E72">
        <w:rPr>
          <w:rFonts w:cs="Times New Roman"/>
          <w:sz w:val="24"/>
        </w:rPr>
        <w:t xml:space="preserve"> на нижнем уровне структурной иерархии. </w:t>
      </w:r>
    </w:p>
    <w:p w:rsidR="00DF457B" w:rsidRDefault="00DF457B" w:rsidP="008F3E72">
      <w:pPr>
        <w:pStyle w:val="a5"/>
        <w:ind w:firstLine="0"/>
        <w:rPr>
          <w:rFonts w:cs="Times New Roman"/>
          <w:sz w:val="24"/>
        </w:rPr>
      </w:pPr>
    </w:p>
    <w:p w:rsidR="008D0DEC" w:rsidRDefault="00722E2C" w:rsidP="008F3E72">
      <w:pPr>
        <w:pStyle w:val="a5"/>
        <w:ind w:firstLine="0"/>
        <w:rPr>
          <w:rFonts w:cs="Times New Roman"/>
          <w:sz w:val="24"/>
        </w:rPr>
      </w:pPr>
      <w:r w:rsidRPr="008F3E72">
        <w:rPr>
          <w:rFonts w:cs="Times New Roman"/>
          <w:sz w:val="24"/>
        </w:rPr>
        <w:t xml:space="preserve">Следует отметить обратимость многих процессов на субмикронном и </w:t>
      </w:r>
      <w:proofErr w:type="spellStart"/>
      <w:r w:rsidRPr="008F3E72">
        <w:rPr>
          <w:rFonts w:cs="Times New Roman"/>
          <w:sz w:val="24"/>
        </w:rPr>
        <w:t>наноуровне</w:t>
      </w:r>
      <w:proofErr w:type="spellEnd"/>
      <w:r w:rsidRPr="008F3E72">
        <w:rPr>
          <w:rFonts w:cs="Times New Roman"/>
          <w:sz w:val="24"/>
        </w:rPr>
        <w:t xml:space="preserve">, таких, например, как </w:t>
      </w:r>
      <w:proofErr w:type="spellStart"/>
      <w:r w:rsidRPr="008F3E72">
        <w:rPr>
          <w:rFonts w:cs="Times New Roman"/>
          <w:sz w:val="24"/>
        </w:rPr>
        <w:t>межзёренное</w:t>
      </w:r>
      <w:proofErr w:type="spellEnd"/>
      <w:r w:rsidRPr="008F3E72">
        <w:rPr>
          <w:rFonts w:cs="Times New Roman"/>
          <w:sz w:val="24"/>
        </w:rPr>
        <w:t xml:space="preserve"> проскальзывание, слияние и деление кристаллитов и др. Поэтому явления агрегации и </w:t>
      </w:r>
      <w:proofErr w:type="spellStart"/>
      <w:r w:rsidRPr="008F3E72">
        <w:rPr>
          <w:rFonts w:cs="Times New Roman"/>
          <w:sz w:val="24"/>
        </w:rPr>
        <w:t>дезагрегации</w:t>
      </w:r>
      <w:proofErr w:type="spellEnd"/>
      <w:r w:rsidRPr="008F3E72">
        <w:rPr>
          <w:rFonts w:cs="Times New Roman"/>
          <w:sz w:val="24"/>
        </w:rPr>
        <w:t xml:space="preserve"> частиц, которые начинают проявляться при размерах частиц порядка 10 мкм, в субмикронном диапазоне крупности частиц становятся определяющими. Структура неорганического вещества «начинает жить» в том смысле, что легко адаптируется к изменениям внешних условий. </w:t>
      </w:r>
    </w:p>
    <w:p w:rsidR="00722E2C" w:rsidRPr="008F3E72" w:rsidRDefault="00722E2C" w:rsidP="008F3E72">
      <w:pPr>
        <w:pStyle w:val="a5"/>
        <w:ind w:firstLine="0"/>
        <w:rPr>
          <w:rFonts w:cs="Times New Roman"/>
          <w:sz w:val="24"/>
        </w:rPr>
      </w:pPr>
      <w:r w:rsidRPr="008F3E72">
        <w:rPr>
          <w:rFonts w:cs="Times New Roman"/>
          <w:sz w:val="24"/>
        </w:rPr>
        <w:lastRenderedPageBreak/>
        <w:t xml:space="preserve">При этом размеры </w:t>
      </w:r>
      <w:proofErr w:type="gramStart"/>
      <w:r w:rsidRPr="008F3E72">
        <w:rPr>
          <w:rFonts w:cs="Times New Roman"/>
          <w:sz w:val="24"/>
        </w:rPr>
        <w:t xml:space="preserve">поверхностных зон частиц, обогащённых дислокациями или зон </w:t>
      </w:r>
      <w:proofErr w:type="spellStart"/>
      <w:r w:rsidRPr="008F3E72">
        <w:rPr>
          <w:rFonts w:cs="Times New Roman"/>
          <w:sz w:val="24"/>
        </w:rPr>
        <w:t>аморфизации</w:t>
      </w:r>
      <w:proofErr w:type="spellEnd"/>
      <w:r w:rsidRPr="008F3E72">
        <w:rPr>
          <w:rFonts w:cs="Times New Roman"/>
          <w:sz w:val="24"/>
        </w:rPr>
        <w:t xml:space="preserve"> становятся</w:t>
      </w:r>
      <w:proofErr w:type="gramEnd"/>
      <w:r w:rsidRPr="008F3E72">
        <w:rPr>
          <w:rFonts w:cs="Times New Roman"/>
          <w:sz w:val="24"/>
        </w:rPr>
        <w:t xml:space="preserve"> соизмеримы с размерами частиц, а размеры частиц – соизмеримы с размерами кристаллитов. В этих условиях фазовые бифуркации и синтез новых структур могут преобладать над процессом дезинтеграции частиц. </w:t>
      </w:r>
    </w:p>
    <w:p w:rsidR="00DF457B" w:rsidRDefault="00DF457B" w:rsidP="008F3E72">
      <w:pPr>
        <w:pStyle w:val="a5"/>
        <w:ind w:firstLine="0"/>
        <w:rPr>
          <w:rFonts w:cs="Times New Roman"/>
          <w:sz w:val="24"/>
        </w:rPr>
      </w:pPr>
    </w:p>
    <w:p w:rsidR="00722E2C" w:rsidRPr="008F3E72" w:rsidRDefault="00722E2C" w:rsidP="008F3E72">
      <w:pPr>
        <w:pStyle w:val="a5"/>
        <w:ind w:firstLine="0"/>
        <w:rPr>
          <w:rFonts w:cs="Times New Roman"/>
          <w:sz w:val="24"/>
        </w:rPr>
      </w:pPr>
      <w:r w:rsidRPr="008F3E72">
        <w:rPr>
          <w:rFonts w:cs="Times New Roman"/>
          <w:sz w:val="24"/>
        </w:rPr>
        <w:t xml:space="preserve">Следовательно, в субмикронной области </w:t>
      </w:r>
      <w:proofErr w:type="spellStart"/>
      <w:r w:rsidRPr="008F3E72">
        <w:rPr>
          <w:rFonts w:cs="Times New Roman"/>
          <w:sz w:val="24"/>
        </w:rPr>
        <w:t>высокоэнергонапряжённые</w:t>
      </w:r>
      <w:proofErr w:type="spellEnd"/>
      <w:r w:rsidRPr="008F3E72">
        <w:rPr>
          <w:rFonts w:cs="Times New Roman"/>
          <w:sz w:val="24"/>
        </w:rPr>
        <w:t xml:space="preserve"> мельницы перестают быть мельницами в традиционном смысле этого слова, а становятся механохимическими реакторами, в которых могут быть получены новые уникальные по свойствам материалы.</w:t>
      </w:r>
    </w:p>
    <w:p w:rsidR="00722E2C" w:rsidRDefault="00722E2C" w:rsidP="008F3E72">
      <w:pPr>
        <w:pStyle w:val="a5"/>
        <w:ind w:firstLine="0"/>
        <w:rPr>
          <w:rFonts w:cs="Times New Roman"/>
          <w:sz w:val="24"/>
        </w:rPr>
      </w:pPr>
      <w:r w:rsidRPr="008F3E72">
        <w:rPr>
          <w:rFonts w:cs="Times New Roman"/>
          <w:sz w:val="24"/>
        </w:rPr>
        <w:t>Эта идея важна в связи с необходимостью создания новых композитов</w:t>
      </w:r>
      <w:r w:rsidR="00F90358">
        <w:rPr>
          <w:rFonts w:cs="Times New Roman"/>
          <w:sz w:val="24"/>
        </w:rPr>
        <w:t xml:space="preserve">, например, </w:t>
      </w:r>
      <w:r w:rsidRPr="008F3E72">
        <w:rPr>
          <w:rFonts w:cs="Times New Roman"/>
          <w:sz w:val="24"/>
        </w:rPr>
        <w:t>твёрдых сплавов на основе материалов с уникальными свойствами</w:t>
      </w:r>
      <w:proofErr w:type="gramStart"/>
      <w:r w:rsidR="00F90358">
        <w:rPr>
          <w:rFonts w:cs="Times New Roman"/>
          <w:sz w:val="24"/>
        </w:rPr>
        <w:t>.</w:t>
      </w:r>
      <w:proofErr w:type="gramEnd"/>
      <w:r w:rsidR="00F90358">
        <w:rPr>
          <w:rFonts w:cs="Times New Roman"/>
          <w:sz w:val="24"/>
        </w:rPr>
        <w:t xml:space="preserve"> В</w:t>
      </w:r>
      <w:r w:rsidRPr="008F3E72">
        <w:rPr>
          <w:rFonts w:cs="Times New Roman"/>
          <w:sz w:val="24"/>
        </w:rPr>
        <w:t xml:space="preserve"> первую очередь </w:t>
      </w:r>
      <w:r w:rsidR="00F90358">
        <w:rPr>
          <w:rFonts w:cs="Times New Roman"/>
          <w:sz w:val="24"/>
        </w:rPr>
        <w:t xml:space="preserve">материалов </w:t>
      </w:r>
      <w:r w:rsidRPr="008F3E72">
        <w:rPr>
          <w:rFonts w:cs="Times New Roman"/>
          <w:sz w:val="24"/>
        </w:rPr>
        <w:t xml:space="preserve">на основе тугоплавких разновидностей керамики (нитридов, карбидов), отличающихся высокой твёрдостью и стойкостью к истиранию. Эти материалы в сочетании с пластичными металлическими матрицами на основе </w:t>
      </w:r>
      <w:r w:rsidRPr="008F3E72">
        <w:rPr>
          <w:rFonts w:cs="Times New Roman"/>
          <w:sz w:val="24"/>
          <w:lang w:val="en-US"/>
        </w:rPr>
        <w:t>Ni</w:t>
      </w:r>
      <w:r w:rsidRPr="008F3E72">
        <w:rPr>
          <w:rFonts w:cs="Times New Roman"/>
          <w:sz w:val="24"/>
        </w:rPr>
        <w:t xml:space="preserve">, </w:t>
      </w:r>
      <w:proofErr w:type="spellStart"/>
      <w:r w:rsidRPr="008F3E72">
        <w:rPr>
          <w:rFonts w:cs="Times New Roman"/>
          <w:sz w:val="24"/>
        </w:rPr>
        <w:t>Co</w:t>
      </w:r>
      <w:proofErr w:type="spellEnd"/>
      <w:r w:rsidRPr="008F3E72">
        <w:rPr>
          <w:rFonts w:cs="Times New Roman"/>
          <w:sz w:val="24"/>
        </w:rPr>
        <w:t xml:space="preserve">, </w:t>
      </w:r>
      <w:proofErr w:type="spellStart"/>
      <w:r w:rsidRPr="008F3E72">
        <w:rPr>
          <w:rFonts w:cs="Times New Roman"/>
          <w:sz w:val="24"/>
        </w:rPr>
        <w:t>Ti</w:t>
      </w:r>
      <w:proofErr w:type="spellEnd"/>
      <w:r w:rsidRPr="008F3E72">
        <w:rPr>
          <w:rFonts w:cs="Times New Roman"/>
          <w:sz w:val="24"/>
        </w:rPr>
        <w:t xml:space="preserve"> и т.п. могут иметь многочисленные технические приложения в машиностроении, металлообработке и горном деле. Высок также интерес потребителей к разработке армированных композитов на основе полимерных матриц.</w:t>
      </w:r>
    </w:p>
    <w:p w:rsidR="00F90358" w:rsidRPr="008F3E72" w:rsidRDefault="00F90358" w:rsidP="008F3E72">
      <w:pPr>
        <w:pStyle w:val="a5"/>
        <w:ind w:firstLine="0"/>
        <w:rPr>
          <w:rFonts w:cs="Times New Roman"/>
          <w:sz w:val="24"/>
        </w:rPr>
      </w:pPr>
    </w:p>
    <w:p w:rsidR="00722E2C" w:rsidRPr="008F3E72" w:rsidRDefault="00722E2C" w:rsidP="008F3E72">
      <w:pPr>
        <w:pStyle w:val="a5"/>
        <w:ind w:firstLine="0"/>
        <w:rPr>
          <w:rFonts w:cs="Times New Roman"/>
          <w:sz w:val="24"/>
        </w:rPr>
      </w:pPr>
      <w:r w:rsidRPr="008F3E72">
        <w:rPr>
          <w:rFonts w:cs="Times New Roman"/>
          <w:sz w:val="24"/>
        </w:rPr>
        <w:t xml:space="preserve">Поэтому создание нового поколения мельниц </w:t>
      </w:r>
      <w:r w:rsidR="00F90358">
        <w:rPr>
          <w:rFonts w:cs="Times New Roman"/>
          <w:sz w:val="24"/>
        </w:rPr>
        <w:t xml:space="preserve">высокой </w:t>
      </w:r>
      <w:r w:rsidRPr="008F3E72">
        <w:rPr>
          <w:rFonts w:cs="Times New Roman"/>
          <w:sz w:val="24"/>
        </w:rPr>
        <w:t xml:space="preserve">производительности, которая необходима для решения многих промышленных задач, и одновременно с высокими показателями </w:t>
      </w:r>
      <w:proofErr w:type="spellStart"/>
      <w:r w:rsidRPr="008F3E72">
        <w:rPr>
          <w:rFonts w:cs="Times New Roman"/>
          <w:sz w:val="24"/>
        </w:rPr>
        <w:t>энергонапряженности</w:t>
      </w:r>
      <w:proofErr w:type="spellEnd"/>
      <w:r w:rsidRPr="008F3E72">
        <w:rPr>
          <w:rFonts w:cs="Times New Roman"/>
          <w:sz w:val="24"/>
        </w:rPr>
        <w:t xml:space="preserve"> является актуальной проблемой, связанной с насущными потребностями развития современных технологий. В то же время появление таких мельниц диктуется логикой развития </w:t>
      </w:r>
      <w:proofErr w:type="spellStart"/>
      <w:r w:rsidRPr="008F3E72">
        <w:rPr>
          <w:rFonts w:cs="Times New Roman"/>
          <w:sz w:val="24"/>
        </w:rPr>
        <w:t>механохимии</w:t>
      </w:r>
      <w:proofErr w:type="spellEnd"/>
      <w:r w:rsidRPr="008F3E72">
        <w:rPr>
          <w:rFonts w:cs="Times New Roman"/>
          <w:sz w:val="24"/>
        </w:rPr>
        <w:t>.</w:t>
      </w:r>
    </w:p>
    <w:p w:rsidR="00F90358" w:rsidRDefault="00F90358" w:rsidP="008F3E72">
      <w:pPr>
        <w:pStyle w:val="a5"/>
        <w:ind w:firstLine="0"/>
        <w:rPr>
          <w:rFonts w:cs="Times New Roman"/>
          <w:sz w:val="24"/>
        </w:rPr>
      </w:pPr>
    </w:p>
    <w:p w:rsidR="00722E2C" w:rsidRPr="008F3E72" w:rsidRDefault="00722E2C" w:rsidP="008F3E72">
      <w:pPr>
        <w:pStyle w:val="a5"/>
        <w:ind w:firstLine="0"/>
        <w:rPr>
          <w:rFonts w:cs="Times New Roman"/>
          <w:sz w:val="24"/>
        </w:rPr>
      </w:pPr>
      <w:r w:rsidRPr="008F3E72">
        <w:rPr>
          <w:rFonts w:cs="Times New Roman"/>
          <w:sz w:val="24"/>
        </w:rPr>
        <w:t>Целью данной публикации является обсуждение наиболее важных вопросов теории роторно-вихревых мельниц, таких как закономерности процесса измельчения и механохимической активации вещества, самоорганизация вещества при помоле, соответствие различных подходов к анализу условий разрушения частиц.</w:t>
      </w:r>
    </w:p>
    <w:p w:rsidR="00F90358" w:rsidRDefault="00F90358" w:rsidP="008F3E72">
      <w:pPr>
        <w:pStyle w:val="a5"/>
        <w:ind w:firstLine="0"/>
        <w:rPr>
          <w:rFonts w:cs="Times New Roman"/>
          <w:sz w:val="24"/>
        </w:rPr>
      </w:pPr>
    </w:p>
    <w:p w:rsidR="00AC39C6" w:rsidRPr="00AC39C6" w:rsidRDefault="00AC39C6" w:rsidP="008F3E72">
      <w:pPr>
        <w:pStyle w:val="a5"/>
        <w:ind w:firstLine="0"/>
        <w:rPr>
          <w:rFonts w:cs="Times New Roman"/>
          <w:b/>
          <w:sz w:val="24"/>
        </w:rPr>
      </w:pPr>
      <w:r>
        <w:rPr>
          <w:rFonts w:cs="Times New Roman"/>
          <w:b/>
          <w:sz w:val="24"/>
        </w:rPr>
        <w:t>2</w:t>
      </w:r>
      <w:r w:rsidRPr="00AC39C6">
        <w:rPr>
          <w:rFonts w:cs="Times New Roman"/>
          <w:b/>
          <w:sz w:val="24"/>
        </w:rPr>
        <w:t>.</w:t>
      </w:r>
      <w:r>
        <w:rPr>
          <w:rFonts w:cs="Times New Roman"/>
          <w:b/>
          <w:sz w:val="24"/>
        </w:rPr>
        <w:t>Высоконагруженные м</w:t>
      </w:r>
      <w:r w:rsidRPr="00AC39C6">
        <w:rPr>
          <w:rFonts w:cs="Times New Roman"/>
          <w:b/>
          <w:sz w:val="24"/>
        </w:rPr>
        <w:t>еханические мельницы как механохимические реакторы</w:t>
      </w:r>
    </w:p>
    <w:p w:rsidR="00AC39C6" w:rsidRDefault="00AC39C6" w:rsidP="008F3E72">
      <w:pPr>
        <w:pStyle w:val="a5"/>
        <w:ind w:firstLine="0"/>
        <w:rPr>
          <w:rFonts w:cs="Times New Roman"/>
          <w:sz w:val="24"/>
        </w:rPr>
      </w:pPr>
    </w:p>
    <w:p w:rsidR="00722E2C" w:rsidRPr="008F3E72" w:rsidRDefault="00722E2C" w:rsidP="008F3E72">
      <w:pPr>
        <w:pStyle w:val="a5"/>
        <w:ind w:firstLine="0"/>
        <w:rPr>
          <w:rFonts w:cs="Times New Roman"/>
          <w:sz w:val="24"/>
        </w:rPr>
      </w:pPr>
      <w:r w:rsidRPr="008F3E72">
        <w:rPr>
          <w:rFonts w:cs="Times New Roman"/>
          <w:sz w:val="24"/>
        </w:rPr>
        <w:t xml:space="preserve">В работе [5] при анализе работы мельниц для сверхтонкого измельчения указывается, что мельницы для получения микронных и субмикронных продуктов следует рассматривать как механохимические реакторы и аппараты для механохимического смешения различных порошковых материалов. Там же указывается на </w:t>
      </w:r>
      <w:proofErr w:type="gramStart"/>
      <w:r w:rsidRPr="008F3E72">
        <w:rPr>
          <w:rFonts w:cs="Times New Roman"/>
          <w:sz w:val="24"/>
        </w:rPr>
        <w:t>высокую</w:t>
      </w:r>
      <w:proofErr w:type="gramEnd"/>
      <w:r w:rsidRPr="008F3E72">
        <w:rPr>
          <w:rFonts w:cs="Times New Roman"/>
          <w:sz w:val="24"/>
        </w:rPr>
        <w:t xml:space="preserve"> </w:t>
      </w:r>
      <w:proofErr w:type="spellStart"/>
      <w:r w:rsidRPr="008F3E72">
        <w:rPr>
          <w:rFonts w:cs="Times New Roman"/>
          <w:sz w:val="24"/>
        </w:rPr>
        <w:t>энергонапряжённость</w:t>
      </w:r>
      <w:proofErr w:type="spellEnd"/>
      <w:r w:rsidRPr="008F3E72">
        <w:rPr>
          <w:rFonts w:cs="Times New Roman"/>
          <w:sz w:val="24"/>
        </w:rPr>
        <w:t xml:space="preserve"> механохимических реакторов, которая достигает </w:t>
      </w:r>
      <w:r w:rsidRPr="008F3E72">
        <w:rPr>
          <w:rFonts w:cs="Times New Roman"/>
          <w:i/>
          <w:iCs/>
          <w:sz w:val="24"/>
          <w:lang w:val="en-US"/>
        </w:rPr>
        <w:t>I</w:t>
      </w:r>
      <w:r w:rsidRPr="008F3E72">
        <w:rPr>
          <w:rFonts w:cs="Times New Roman"/>
          <w:i/>
          <w:iCs/>
          <w:sz w:val="24"/>
        </w:rPr>
        <w:t>=</w:t>
      </w:r>
      <w:r w:rsidRPr="008F3E72">
        <w:rPr>
          <w:rFonts w:cs="Times New Roman"/>
          <w:sz w:val="24"/>
        </w:rPr>
        <w:t>10</w:t>
      </w:r>
      <w:r w:rsidRPr="008F3E72">
        <w:rPr>
          <w:rFonts w:cs="Times New Roman"/>
          <w:sz w:val="24"/>
          <w:vertAlign w:val="superscript"/>
        </w:rPr>
        <w:t>-1</w:t>
      </w:r>
      <w:r w:rsidRPr="008F3E72">
        <w:rPr>
          <w:rFonts w:cs="Times New Roman"/>
          <w:sz w:val="24"/>
        </w:rPr>
        <w:t xml:space="preserve"> – 10</w:t>
      </w:r>
      <w:r w:rsidRPr="008F3E72">
        <w:rPr>
          <w:rFonts w:cs="Times New Roman"/>
          <w:sz w:val="24"/>
          <w:vertAlign w:val="superscript"/>
        </w:rPr>
        <w:t>2</w:t>
      </w:r>
      <w:r w:rsidRPr="008F3E72">
        <w:rPr>
          <w:rFonts w:cs="Times New Roman"/>
          <w:sz w:val="24"/>
        </w:rPr>
        <w:t xml:space="preserve"> </w:t>
      </w:r>
      <w:r w:rsidRPr="008F3E72">
        <w:rPr>
          <w:rFonts w:cs="Times New Roman"/>
          <w:sz w:val="24"/>
          <w:lang w:val="en-US"/>
        </w:rPr>
        <w:t>W</w:t>
      </w:r>
      <w:r w:rsidRPr="008F3E72">
        <w:rPr>
          <w:rFonts w:cs="Times New Roman"/>
          <w:sz w:val="24"/>
        </w:rPr>
        <w:t>/</w:t>
      </w:r>
      <w:r w:rsidRPr="008F3E72">
        <w:rPr>
          <w:rFonts w:cs="Times New Roman"/>
          <w:sz w:val="24"/>
          <w:lang w:val="en-US"/>
        </w:rPr>
        <w:t>g</w:t>
      </w:r>
      <w:r w:rsidRPr="008F3E72">
        <w:rPr>
          <w:rFonts w:cs="Times New Roman"/>
          <w:sz w:val="24"/>
        </w:rPr>
        <w:t xml:space="preserve">, доза механической энергии, передаваемой порошку, равна </w:t>
      </w:r>
      <w:r w:rsidRPr="008F3E72">
        <w:rPr>
          <w:rFonts w:cs="Times New Roman"/>
          <w:i/>
          <w:iCs/>
          <w:sz w:val="24"/>
          <w:lang w:val="en-US"/>
        </w:rPr>
        <w:t>D</w:t>
      </w:r>
      <w:r w:rsidRPr="008F3E72">
        <w:rPr>
          <w:rFonts w:cs="Times New Roman"/>
          <w:i/>
          <w:iCs/>
          <w:sz w:val="24"/>
        </w:rPr>
        <w:t>=</w:t>
      </w:r>
      <w:r w:rsidRPr="008F3E72">
        <w:rPr>
          <w:rFonts w:cs="Times New Roman"/>
          <w:i/>
          <w:iCs/>
          <w:sz w:val="24"/>
          <w:lang w:val="en-US"/>
        </w:rPr>
        <w:t>It</w:t>
      </w:r>
      <w:r w:rsidRPr="008F3E72">
        <w:rPr>
          <w:rFonts w:cs="Times New Roman"/>
          <w:i/>
          <w:iCs/>
          <w:sz w:val="24"/>
        </w:rPr>
        <w:t>=</w:t>
      </w:r>
      <w:r w:rsidRPr="008F3E72">
        <w:rPr>
          <w:rFonts w:cs="Times New Roman"/>
          <w:sz w:val="24"/>
        </w:rPr>
        <w:t>10</w:t>
      </w:r>
      <w:r w:rsidRPr="008F3E72">
        <w:rPr>
          <w:rFonts w:cs="Times New Roman"/>
          <w:sz w:val="24"/>
          <w:vertAlign w:val="superscript"/>
        </w:rPr>
        <w:t>2</w:t>
      </w:r>
      <w:r w:rsidRPr="008F3E72">
        <w:rPr>
          <w:rFonts w:cs="Times New Roman"/>
          <w:sz w:val="24"/>
        </w:rPr>
        <w:t xml:space="preserve"> – 10</w:t>
      </w:r>
      <w:r w:rsidRPr="008F3E72">
        <w:rPr>
          <w:rFonts w:cs="Times New Roman"/>
          <w:sz w:val="24"/>
          <w:vertAlign w:val="superscript"/>
        </w:rPr>
        <w:t>3</w:t>
      </w:r>
      <w:r w:rsidRPr="008F3E72">
        <w:rPr>
          <w:rFonts w:cs="Times New Roman"/>
          <w:sz w:val="24"/>
        </w:rPr>
        <w:t xml:space="preserve"> </w:t>
      </w:r>
      <w:r w:rsidRPr="008F3E72">
        <w:rPr>
          <w:rFonts w:cs="Times New Roman"/>
          <w:sz w:val="24"/>
          <w:lang w:val="en-US"/>
        </w:rPr>
        <w:t>kJ</w:t>
      </w:r>
      <w:r w:rsidRPr="008F3E72">
        <w:rPr>
          <w:rFonts w:cs="Times New Roman"/>
          <w:sz w:val="24"/>
        </w:rPr>
        <w:t>/</w:t>
      </w:r>
      <w:r w:rsidRPr="008F3E72">
        <w:rPr>
          <w:rFonts w:cs="Times New Roman"/>
          <w:sz w:val="24"/>
          <w:lang w:val="en-US"/>
        </w:rPr>
        <w:t>g</w:t>
      </w:r>
      <w:r w:rsidRPr="008F3E72">
        <w:rPr>
          <w:rFonts w:cs="Times New Roman"/>
          <w:sz w:val="24"/>
        </w:rPr>
        <w:t>. Авторы данной публикации разделяют позицию авторов цитируемой работы, и при создании нового поколения мельниц-смесителей-механохимических реакторов, названного мельницами серии Титан</w:t>
      </w:r>
      <w:r w:rsidR="00F90358">
        <w:rPr>
          <w:rFonts w:cs="Times New Roman"/>
          <w:sz w:val="24"/>
        </w:rPr>
        <w:t>-РВМ</w:t>
      </w:r>
      <w:r w:rsidRPr="008F3E72">
        <w:rPr>
          <w:rFonts w:cs="Times New Roman"/>
          <w:sz w:val="24"/>
        </w:rPr>
        <w:t xml:space="preserve">, заложили в их конструкцию максимальные значения показателей </w:t>
      </w:r>
      <w:proofErr w:type="spellStart"/>
      <w:r w:rsidRPr="008F3E72">
        <w:rPr>
          <w:rFonts w:cs="Times New Roman"/>
          <w:sz w:val="24"/>
        </w:rPr>
        <w:t>энергонапряжённости</w:t>
      </w:r>
      <w:proofErr w:type="spellEnd"/>
      <w:r w:rsidRPr="008F3E72">
        <w:rPr>
          <w:rFonts w:cs="Times New Roman"/>
          <w:sz w:val="24"/>
        </w:rPr>
        <w:t xml:space="preserve">. </w:t>
      </w:r>
    </w:p>
    <w:p w:rsidR="00F90358" w:rsidRDefault="00F90358" w:rsidP="008F3E72">
      <w:pPr>
        <w:pStyle w:val="a5"/>
        <w:ind w:firstLine="0"/>
        <w:rPr>
          <w:rFonts w:cs="Times New Roman"/>
          <w:sz w:val="24"/>
        </w:rPr>
      </w:pPr>
    </w:p>
    <w:p w:rsidR="00722E2C" w:rsidRPr="008F3E72" w:rsidRDefault="00722E2C" w:rsidP="008F3E72">
      <w:pPr>
        <w:pStyle w:val="a5"/>
        <w:ind w:firstLine="0"/>
        <w:rPr>
          <w:rFonts w:cs="Times New Roman"/>
          <w:sz w:val="24"/>
        </w:rPr>
      </w:pPr>
      <w:r w:rsidRPr="008F3E72">
        <w:rPr>
          <w:rFonts w:cs="Times New Roman"/>
          <w:sz w:val="24"/>
        </w:rPr>
        <w:t>Следует отметить, что мельницы серии Титан</w:t>
      </w:r>
      <w:r w:rsidR="00F90358">
        <w:rPr>
          <w:rFonts w:cs="Times New Roman"/>
          <w:sz w:val="24"/>
        </w:rPr>
        <w:t>-РВМ</w:t>
      </w:r>
      <w:r w:rsidRPr="008F3E72">
        <w:rPr>
          <w:rFonts w:cs="Times New Roman"/>
          <w:sz w:val="24"/>
        </w:rPr>
        <w:t xml:space="preserve"> относятся к относительно новому роторно-вихревому типу. Вычисление их </w:t>
      </w:r>
      <w:proofErr w:type="spellStart"/>
      <w:r w:rsidRPr="008F3E72">
        <w:rPr>
          <w:rFonts w:cs="Times New Roman"/>
          <w:sz w:val="24"/>
        </w:rPr>
        <w:t>энергонапряжённости</w:t>
      </w:r>
      <w:proofErr w:type="spellEnd"/>
      <w:r w:rsidRPr="008F3E72">
        <w:rPr>
          <w:rFonts w:cs="Times New Roman"/>
          <w:sz w:val="24"/>
        </w:rPr>
        <w:t xml:space="preserve"> нельзя проводить по аналогии с мельницами планетарного, вибрационного типа, барабанными шаровыми мельницами или </w:t>
      </w:r>
      <w:proofErr w:type="spellStart"/>
      <w:r w:rsidRPr="008F3E72">
        <w:rPr>
          <w:rFonts w:cs="Times New Roman"/>
          <w:sz w:val="24"/>
        </w:rPr>
        <w:t>атритторами</w:t>
      </w:r>
      <w:proofErr w:type="spellEnd"/>
      <w:r w:rsidRPr="008F3E72">
        <w:rPr>
          <w:rFonts w:cs="Times New Roman"/>
          <w:sz w:val="24"/>
        </w:rPr>
        <w:t xml:space="preserve">. Дело в том, что преобразование механической энергии ротора в энергию вновь образованной поверхности частиц, работа механохимических превращений порошков и активация сопутствующих процессов, связанных с неизбежной потерей энергии, локализованы крайне неравномерно по объёму камеры измельчения в </w:t>
      </w:r>
      <w:r w:rsidRPr="008F3E72">
        <w:rPr>
          <w:rFonts w:cs="Times New Roman"/>
          <w:sz w:val="24"/>
        </w:rPr>
        <w:lastRenderedPageBreak/>
        <w:t xml:space="preserve">силу высокой неоднородности газопылевого вихря, формирующегося в камере измельчения при вращении ротора. </w:t>
      </w:r>
    </w:p>
    <w:p w:rsidR="00E97E9C" w:rsidRDefault="00E97E9C" w:rsidP="008F3E72">
      <w:pPr>
        <w:pStyle w:val="a5"/>
        <w:ind w:firstLine="0"/>
        <w:rPr>
          <w:rFonts w:cs="Times New Roman"/>
          <w:sz w:val="24"/>
        </w:rPr>
      </w:pPr>
    </w:p>
    <w:p w:rsidR="00722E2C" w:rsidRPr="008F3E72" w:rsidRDefault="00722E2C" w:rsidP="008F3E72">
      <w:pPr>
        <w:pStyle w:val="a5"/>
        <w:ind w:firstLine="0"/>
        <w:rPr>
          <w:rFonts w:cs="Times New Roman"/>
          <w:i/>
          <w:iCs/>
          <w:sz w:val="24"/>
        </w:rPr>
      </w:pPr>
      <w:r w:rsidRPr="008F3E72">
        <w:rPr>
          <w:rFonts w:cs="Times New Roman"/>
          <w:sz w:val="24"/>
        </w:rPr>
        <w:t xml:space="preserve">Принципиальное значение, по мнению авторов данной публикации, имеет </w:t>
      </w:r>
      <w:proofErr w:type="spellStart"/>
      <w:r w:rsidRPr="008F3E72">
        <w:rPr>
          <w:rFonts w:cs="Times New Roman"/>
          <w:sz w:val="24"/>
        </w:rPr>
        <w:t>квазитепловое</w:t>
      </w:r>
      <w:proofErr w:type="spellEnd"/>
      <w:r w:rsidRPr="008F3E72">
        <w:rPr>
          <w:rFonts w:cs="Times New Roman"/>
          <w:sz w:val="24"/>
        </w:rPr>
        <w:t xml:space="preserve"> движение твёрдых частиц в газопылевом вихре, которое благодаря соударениям частиц реализует различные физические механизмы  разрушения частиц и механохимических преобразований вещества в частицах. Возбуждаемые при соударениях частиц динамические процессы допускают интерпретацию процессов разрушения, родственную физическим идеям, которые легли в основу кинетической теории прочности С.Н. </w:t>
      </w:r>
      <w:proofErr w:type="spellStart"/>
      <w:r w:rsidRPr="008F3E72">
        <w:rPr>
          <w:rFonts w:cs="Times New Roman"/>
          <w:sz w:val="24"/>
        </w:rPr>
        <w:t>Журкова</w:t>
      </w:r>
      <w:proofErr w:type="spellEnd"/>
      <w:r w:rsidRPr="008F3E72">
        <w:rPr>
          <w:rFonts w:cs="Times New Roman"/>
          <w:sz w:val="24"/>
        </w:rPr>
        <w:t xml:space="preserve"> и его школы. В </w:t>
      </w:r>
      <w:proofErr w:type="gramStart"/>
      <w:r w:rsidRPr="008F3E72">
        <w:rPr>
          <w:rFonts w:cs="Times New Roman"/>
          <w:sz w:val="24"/>
        </w:rPr>
        <w:t>этом</w:t>
      </w:r>
      <w:proofErr w:type="gramEnd"/>
      <w:r w:rsidRPr="008F3E72">
        <w:rPr>
          <w:rFonts w:cs="Times New Roman"/>
          <w:sz w:val="24"/>
        </w:rPr>
        <w:t xml:space="preserve"> смысле авторы публикации видят необходимым расширить тот «теоретический мостик», который авторы [5] попытались навести между </w:t>
      </w:r>
      <w:proofErr w:type="spellStart"/>
      <w:r w:rsidRPr="008F3E72">
        <w:rPr>
          <w:rFonts w:cs="Times New Roman"/>
          <w:sz w:val="24"/>
        </w:rPr>
        <w:t>механохимией</w:t>
      </w:r>
      <w:proofErr w:type="spellEnd"/>
      <w:r w:rsidRPr="008F3E72">
        <w:rPr>
          <w:rFonts w:cs="Times New Roman"/>
          <w:sz w:val="24"/>
        </w:rPr>
        <w:t xml:space="preserve"> и теорией </w:t>
      </w:r>
      <w:proofErr w:type="spellStart"/>
      <w:r w:rsidRPr="008F3E72">
        <w:rPr>
          <w:rFonts w:cs="Times New Roman"/>
          <w:sz w:val="24"/>
        </w:rPr>
        <w:t>С.Н.Журкова</w:t>
      </w:r>
      <w:proofErr w:type="spellEnd"/>
      <w:r w:rsidRPr="008F3E72">
        <w:rPr>
          <w:rFonts w:cs="Times New Roman"/>
          <w:sz w:val="24"/>
        </w:rPr>
        <w:t>.</w:t>
      </w:r>
    </w:p>
    <w:p w:rsidR="00E97E9C" w:rsidRDefault="00E97E9C" w:rsidP="008F3E72">
      <w:pPr>
        <w:rPr>
          <w:rFonts w:cs="Times New Roman"/>
          <w:color w:val="auto"/>
        </w:rPr>
      </w:pPr>
    </w:p>
    <w:p w:rsidR="00722E2C" w:rsidRPr="008F3E72" w:rsidRDefault="00722E2C" w:rsidP="008F3E72">
      <w:pPr>
        <w:rPr>
          <w:rFonts w:cs="Times New Roman"/>
          <w:color w:val="auto"/>
        </w:rPr>
      </w:pPr>
      <w:r w:rsidRPr="008F3E72">
        <w:rPr>
          <w:rFonts w:cs="Times New Roman"/>
          <w:color w:val="auto"/>
        </w:rPr>
        <w:t xml:space="preserve">Вероятно, мы ещё не способны оценить последствия для теории и практики </w:t>
      </w:r>
      <w:proofErr w:type="spellStart"/>
      <w:r w:rsidRPr="008F3E72">
        <w:rPr>
          <w:rFonts w:cs="Times New Roman"/>
          <w:color w:val="auto"/>
        </w:rPr>
        <w:t>квантованности</w:t>
      </w:r>
      <w:proofErr w:type="spellEnd"/>
      <w:r w:rsidRPr="008F3E72">
        <w:rPr>
          <w:rFonts w:cs="Times New Roman"/>
          <w:color w:val="auto"/>
        </w:rPr>
        <w:t xml:space="preserve"> размеров зёрен кристаллитов, замеченной при </w:t>
      </w:r>
      <w:proofErr w:type="spellStart"/>
      <w:r w:rsidRPr="008F3E72">
        <w:rPr>
          <w:rFonts w:cs="Times New Roman"/>
          <w:color w:val="auto"/>
        </w:rPr>
        <w:t>равноканальном</w:t>
      </w:r>
      <w:proofErr w:type="spellEnd"/>
      <w:r w:rsidRPr="008F3E72">
        <w:rPr>
          <w:rFonts w:cs="Times New Roman"/>
          <w:color w:val="auto"/>
        </w:rPr>
        <w:t xml:space="preserve"> угловом прессовании образцов металлов [6]. Тем не менее, имеются прямые экспериментальные подтверждения того факта, что гранулометрический состав продуктов, полученных измельчением на мельнице Титан</w:t>
      </w:r>
      <w:r w:rsidR="00E97E9C">
        <w:rPr>
          <w:rFonts w:cs="Times New Roman"/>
          <w:color w:val="auto"/>
        </w:rPr>
        <w:t>-РВМ</w:t>
      </w:r>
      <w:r w:rsidRPr="008F3E72">
        <w:rPr>
          <w:rFonts w:cs="Times New Roman"/>
          <w:color w:val="auto"/>
        </w:rPr>
        <w:t xml:space="preserve">, в субмикронной области также имеет дискретный характер. </w:t>
      </w:r>
      <w:proofErr w:type="gramStart"/>
      <w:r w:rsidRPr="008F3E72">
        <w:rPr>
          <w:rFonts w:cs="Times New Roman"/>
          <w:color w:val="auto"/>
        </w:rPr>
        <w:t>Методами анализа светорассеяния поляризованного луча оптического лазера установлено, что при измельчении слюд (мусковита и флогопита) на мельницах Титан</w:t>
      </w:r>
      <w:r w:rsidR="00E97E9C">
        <w:rPr>
          <w:rFonts w:cs="Times New Roman"/>
          <w:color w:val="auto"/>
        </w:rPr>
        <w:t>-РВМ</w:t>
      </w:r>
      <w:r w:rsidRPr="008F3E72">
        <w:rPr>
          <w:rFonts w:cs="Times New Roman"/>
          <w:color w:val="auto"/>
        </w:rPr>
        <w:t xml:space="preserve"> в микронной и субмикронной области размеров получены преимущественно частицы крупностью 70 – 150 </w:t>
      </w:r>
      <w:proofErr w:type="spellStart"/>
      <w:r w:rsidRPr="008F3E72">
        <w:rPr>
          <w:rFonts w:cs="Times New Roman"/>
          <w:color w:val="auto"/>
        </w:rPr>
        <w:t>нм</w:t>
      </w:r>
      <w:proofErr w:type="spellEnd"/>
      <w:r w:rsidRPr="008F3E72">
        <w:rPr>
          <w:rFonts w:cs="Times New Roman"/>
          <w:color w:val="auto"/>
        </w:rPr>
        <w:t xml:space="preserve">, 600 – 700 </w:t>
      </w:r>
      <w:proofErr w:type="spellStart"/>
      <w:r w:rsidRPr="008F3E72">
        <w:rPr>
          <w:rFonts w:cs="Times New Roman"/>
          <w:color w:val="auto"/>
        </w:rPr>
        <w:t>нм</w:t>
      </w:r>
      <w:proofErr w:type="spellEnd"/>
      <w:r w:rsidRPr="008F3E72">
        <w:rPr>
          <w:rFonts w:cs="Times New Roman"/>
          <w:color w:val="auto"/>
        </w:rPr>
        <w:t>, 1,5 – 3 мкм и более высокой крупности (10 мкм и выше), см. рис. 1 и рис. 2.</w:t>
      </w:r>
      <w:proofErr w:type="gramEnd"/>
    </w:p>
    <w:p w:rsidR="00722E2C" w:rsidRPr="008F3E72" w:rsidRDefault="00722E2C" w:rsidP="008F3E72">
      <w:pPr>
        <w:rPr>
          <w:rFonts w:cs="Times New Roman"/>
          <w:color w:val="auto"/>
        </w:rPr>
      </w:pPr>
      <w:r w:rsidRPr="008F3E72">
        <w:rPr>
          <w:rFonts w:cs="Times New Roman"/>
          <w:noProof/>
          <w:color w:val="auto"/>
        </w:rPr>
        <w:drawing>
          <wp:inline distT="0" distB="0" distL="0" distR="0" wp14:anchorId="783DECD4" wp14:editId="7AB37992">
            <wp:extent cx="5934075" cy="4324350"/>
            <wp:effectExtent l="0" t="0" r="0" b="0"/>
            <wp:docPr id="7" name="Рисунок 7" descr="Sl1a90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1a90s1"/>
                    <pic:cNvPicPr>
                      <a:picLocks noChangeAspect="1" noChangeArrowheads="1"/>
                    </pic:cNvPicPr>
                  </pic:nvPicPr>
                  <pic:blipFill>
                    <a:blip r:embed="rId8">
                      <a:extLst>
                        <a:ext uri="{28A0092B-C50C-407E-A947-70E740481C1C}">
                          <a14:useLocalDpi xmlns:a14="http://schemas.microsoft.com/office/drawing/2010/main" val="0"/>
                        </a:ext>
                      </a:extLst>
                    </a:blip>
                    <a:srcRect b="48749"/>
                    <a:stretch>
                      <a:fillRect/>
                    </a:stretch>
                  </pic:blipFill>
                  <pic:spPr bwMode="auto">
                    <a:xfrm>
                      <a:off x="0" y="0"/>
                      <a:ext cx="5934075" cy="4324350"/>
                    </a:xfrm>
                    <a:prstGeom prst="rect">
                      <a:avLst/>
                    </a:prstGeom>
                    <a:noFill/>
                    <a:ln>
                      <a:noFill/>
                    </a:ln>
                  </pic:spPr>
                </pic:pic>
              </a:graphicData>
            </a:graphic>
          </wp:inline>
        </w:drawing>
      </w:r>
      <w:r w:rsidRPr="008F3E72">
        <w:rPr>
          <w:rFonts w:cs="Times New Roman"/>
          <w:color w:val="auto"/>
        </w:rPr>
        <w:t xml:space="preserve">  </w:t>
      </w:r>
    </w:p>
    <w:p w:rsidR="00722E2C" w:rsidRPr="00E97E9C" w:rsidRDefault="00722E2C" w:rsidP="008F3E72">
      <w:pPr>
        <w:pStyle w:val="3"/>
        <w:rPr>
          <w:rFonts w:cs="Times New Roman"/>
          <w:b w:val="0"/>
          <w:color w:val="000000" w:themeColor="text1"/>
        </w:rPr>
      </w:pPr>
      <w:r w:rsidRPr="00E97E9C">
        <w:rPr>
          <w:rFonts w:cs="Times New Roman"/>
          <w:b w:val="0"/>
          <w:color w:val="000000" w:themeColor="text1"/>
        </w:rPr>
        <w:t xml:space="preserve">Рис.1. </w:t>
      </w:r>
      <w:proofErr w:type="spellStart"/>
      <w:r w:rsidRPr="00E97E9C">
        <w:rPr>
          <w:rFonts w:cs="Times New Roman"/>
          <w:b w:val="0"/>
          <w:color w:val="000000" w:themeColor="text1"/>
        </w:rPr>
        <w:t>Грансостав</w:t>
      </w:r>
      <w:proofErr w:type="spellEnd"/>
      <w:r w:rsidRPr="00E97E9C">
        <w:rPr>
          <w:rFonts w:cs="Times New Roman"/>
          <w:b w:val="0"/>
          <w:color w:val="000000" w:themeColor="text1"/>
        </w:rPr>
        <w:t xml:space="preserve"> первоначального «водного раствора» молотого мусковита, «открученного» до прозрачного состояния на центрифуге (8000g, 0.5 часа).</w:t>
      </w:r>
    </w:p>
    <w:p w:rsidR="00722E2C" w:rsidRPr="008F3E72" w:rsidRDefault="00722E2C" w:rsidP="008F3E72">
      <w:pPr>
        <w:rPr>
          <w:rFonts w:cs="Times New Roman"/>
          <w:color w:val="auto"/>
        </w:rPr>
      </w:pPr>
      <w:r w:rsidRPr="008F3E72">
        <w:rPr>
          <w:rFonts w:cs="Times New Roman"/>
          <w:noProof/>
          <w:color w:val="auto"/>
        </w:rPr>
        <w:lastRenderedPageBreak/>
        <w:drawing>
          <wp:inline distT="0" distB="0" distL="0" distR="0" wp14:anchorId="524BE048" wp14:editId="43E808F1">
            <wp:extent cx="5934075" cy="4114800"/>
            <wp:effectExtent l="0" t="0" r="0" b="0"/>
            <wp:docPr id="6" name="Рисунок 6" descr="S2a1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a150_1"/>
                    <pic:cNvPicPr>
                      <a:picLocks noChangeAspect="1" noChangeArrowheads="1"/>
                    </pic:cNvPicPr>
                  </pic:nvPicPr>
                  <pic:blipFill>
                    <a:blip r:embed="rId9">
                      <a:extLst>
                        <a:ext uri="{28A0092B-C50C-407E-A947-70E740481C1C}">
                          <a14:useLocalDpi xmlns:a14="http://schemas.microsoft.com/office/drawing/2010/main" val="0"/>
                        </a:ext>
                      </a:extLst>
                    </a:blip>
                    <a:srcRect b="51341"/>
                    <a:stretch>
                      <a:fillRect/>
                    </a:stretch>
                  </pic:blipFill>
                  <pic:spPr bwMode="auto">
                    <a:xfrm>
                      <a:off x="0" y="0"/>
                      <a:ext cx="5934075" cy="4114800"/>
                    </a:xfrm>
                    <a:prstGeom prst="rect">
                      <a:avLst/>
                    </a:prstGeom>
                    <a:noFill/>
                    <a:ln>
                      <a:noFill/>
                    </a:ln>
                  </pic:spPr>
                </pic:pic>
              </a:graphicData>
            </a:graphic>
          </wp:inline>
        </w:drawing>
      </w:r>
    </w:p>
    <w:p w:rsidR="00722E2C" w:rsidRPr="008F3E72" w:rsidRDefault="00722E2C" w:rsidP="008F3E72">
      <w:pPr>
        <w:rPr>
          <w:rFonts w:cs="Times New Roman"/>
          <w:color w:val="auto"/>
        </w:rPr>
      </w:pPr>
      <w:r w:rsidRPr="008F3E72">
        <w:rPr>
          <w:rFonts w:cs="Times New Roman"/>
          <w:noProof/>
          <w:color w:val="auto"/>
        </w:rPr>
        <w:drawing>
          <wp:inline distT="0" distB="0" distL="0" distR="0" wp14:anchorId="37ABD6C6" wp14:editId="565B3FDF">
            <wp:extent cx="5934075" cy="4114800"/>
            <wp:effectExtent l="0" t="0" r="0" b="0"/>
            <wp:docPr id="5" name="Рисунок 5" descr="S2A15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A150_2"/>
                    <pic:cNvPicPr>
                      <a:picLocks noChangeAspect="1" noChangeArrowheads="1"/>
                    </pic:cNvPicPr>
                  </pic:nvPicPr>
                  <pic:blipFill>
                    <a:blip r:embed="rId10">
                      <a:extLst>
                        <a:ext uri="{28A0092B-C50C-407E-A947-70E740481C1C}">
                          <a14:useLocalDpi xmlns:a14="http://schemas.microsoft.com/office/drawing/2010/main" val="0"/>
                        </a:ext>
                      </a:extLst>
                    </a:blip>
                    <a:srcRect b="51341"/>
                    <a:stretch>
                      <a:fillRect/>
                    </a:stretch>
                  </pic:blipFill>
                  <pic:spPr bwMode="auto">
                    <a:xfrm>
                      <a:off x="0" y="0"/>
                      <a:ext cx="5934075" cy="4114800"/>
                    </a:xfrm>
                    <a:prstGeom prst="rect">
                      <a:avLst/>
                    </a:prstGeom>
                    <a:noFill/>
                    <a:ln>
                      <a:noFill/>
                    </a:ln>
                  </pic:spPr>
                </pic:pic>
              </a:graphicData>
            </a:graphic>
          </wp:inline>
        </w:drawing>
      </w:r>
    </w:p>
    <w:p w:rsidR="00E97E9C" w:rsidRDefault="00722E2C" w:rsidP="008F3E72">
      <w:pPr>
        <w:pStyle w:val="3"/>
        <w:rPr>
          <w:rFonts w:cs="Times New Roman"/>
          <w:b w:val="0"/>
          <w:color w:val="000000" w:themeColor="text1"/>
        </w:rPr>
      </w:pPr>
      <w:r w:rsidRPr="00E97E9C">
        <w:rPr>
          <w:rFonts w:cs="Times New Roman"/>
          <w:b w:val="0"/>
          <w:color w:val="000000" w:themeColor="text1"/>
        </w:rPr>
        <w:t xml:space="preserve">Рис.2. </w:t>
      </w:r>
      <w:proofErr w:type="spellStart"/>
      <w:r w:rsidRPr="00E97E9C">
        <w:rPr>
          <w:rFonts w:cs="Times New Roman"/>
          <w:b w:val="0"/>
          <w:color w:val="000000" w:themeColor="text1"/>
        </w:rPr>
        <w:t>Грансостав</w:t>
      </w:r>
      <w:proofErr w:type="spellEnd"/>
      <w:r w:rsidRPr="00E97E9C">
        <w:rPr>
          <w:rFonts w:cs="Times New Roman"/>
          <w:b w:val="0"/>
          <w:color w:val="000000" w:themeColor="text1"/>
        </w:rPr>
        <w:t xml:space="preserve"> молотого флогопита. Приводятся распределения по вкладам в светорассеивающую способность. </w:t>
      </w:r>
    </w:p>
    <w:p w:rsidR="00722E2C" w:rsidRPr="00AC39C6" w:rsidRDefault="00722E2C" w:rsidP="00AC39C6">
      <w:pPr>
        <w:pStyle w:val="3"/>
        <w:rPr>
          <w:rFonts w:cs="Times New Roman"/>
          <w:b w:val="0"/>
          <w:color w:val="auto"/>
        </w:rPr>
      </w:pPr>
      <w:r w:rsidRPr="00E97E9C">
        <w:rPr>
          <w:rFonts w:cs="Times New Roman"/>
          <w:b w:val="0"/>
          <w:color w:val="000000" w:themeColor="text1"/>
        </w:rPr>
        <w:lastRenderedPageBreak/>
        <w:t xml:space="preserve">В </w:t>
      </w:r>
      <w:proofErr w:type="gramStart"/>
      <w:r w:rsidRPr="00E97E9C">
        <w:rPr>
          <w:rFonts w:cs="Times New Roman"/>
          <w:b w:val="0"/>
          <w:color w:val="000000" w:themeColor="text1"/>
        </w:rPr>
        <w:t>распределении</w:t>
      </w:r>
      <w:proofErr w:type="gramEnd"/>
      <w:r w:rsidRPr="00E97E9C">
        <w:rPr>
          <w:rFonts w:cs="Times New Roman"/>
          <w:b w:val="0"/>
          <w:color w:val="000000" w:themeColor="text1"/>
        </w:rPr>
        <w:t xml:space="preserve"> по массам вклад мелких частиц ничтожно мал, поэтому оно не столь наглядно. Вклад каждого пика в распределении по массам виден из таблицы (3-я и 4-я колонки). Самый «мелкий» пик </w:t>
      </w:r>
      <w:proofErr w:type="spellStart"/>
      <w:r w:rsidRPr="00E97E9C">
        <w:rPr>
          <w:rFonts w:cs="Times New Roman"/>
          <w:b w:val="0"/>
          <w:color w:val="000000" w:themeColor="text1"/>
        </w:rPr>
        <w:t>немонодисперсный</w:t>
      </w:r>
      <w:proofErr w:type="spellEnd"/>
      <w:r w:rsidRPr="00E97E9C">
        <w:rPr>
          <w:rFonts w:cs="Times New Roman"/>
          <w:b w:val="0"/>
          <w:color w:val="000000" w:themeColor="text1"/>
        </w:rPr>
        <w:t>.</w:t>
      </w:r>
      <w:r w:rsidR="00AC39C6">
        <w:rPr>
          <w:rFonts w:cs="Times New Roman"/>
          <w:b w:val="0"/>
          <w:color w:val="000000" w:themeColor="text1"/>
        </w:rPr>
        <w:t xml:space="preserve"> </w:t>
      </w:r>
      <w:r w:rsidRPr="00AC39C6">
        <w:rPr>
          <w:rFonts w:cs="Times New Roman"/>
          <w:b w:val="0"/>
          <w:color w:val="auto"/>
        </w:rPr>
        <w:t xml:space="preserve">Этот результат вписывается в предложенную в [7] синергетическую концепцию </w:t>
      </w:r>
      <w:proofErr w:type="spellStart"/>
      <w:r w:rsidRPr="00AC39C6">
        <w:rPr>
          <w:rFonts w:cs="Times New Roman"/>
          <w:b w:val="0"/>
          <w:color w:val="auto"/>
        </w:rPr>
        <w:t>квантованности</w:t>
      </w:r>
      <w:proofErr w:type="spellEnd"/>
      <w:r w:rsidRPr="00AC39C6">
        <w:rPr>
          <w:rFonts w:cs="Times New Roman"/>
          <w:b w:val="0"/>
          <w:color w:val="auto"/>
        </w:rPr>
        <w:t xml:space="preserve"> </w:t>
      </w:r>
      <w:proofErr w:type="spellStart"/>
      <w:r w:rsidRPr="00AC39C6">
        <w:rPr>
          <w:rFonts w:cs="Times New Roman"/>
          <w:b w:val="0"/>
          <w:color w:val="auto"/>
        </w:rPr>
        <w:t>наномира</w:t>
      </w:r>
      <w:proofErr w:type="spellEnd"/>
      <w:r w:rsidRPr="00AC39C6">
        <w:rPr>
          <w:rFonts w:cs="Times New Roman"/>
          <w:b w:val="0"/>
          <w:color w:val="auto"/>
        </w:rPr>
        <w:t xml:space="preserve">. </w:t>
      </w:r>
    </w:p>
    <w:p w:rsidR="00E97E9C" w:rsidRPr="008F3E72" w:rsidRDefault="00E97E9C" w:rsidP="008F3E72">
      <w:pPr>
        <w:rPr>
          <w:rFonts w:cs="Times New Roman"/>
          <w:color w:val="auto"/>
        </w:rPr>
      </w:pPr>
    </w:p>
    <w:p w:rsidR="00AC39C6" w:rsidRPr="00AC39C6" w:rsidRDefault="00AC39C6" w:rsidP="008F3E72">
      <w:pPr>
        <w:rPr>
          <w:rFonts w:cs="Times New Roman"/>
          <w:b/>
          <w:color w:val="auto"/>
        </w:rPr>
      </w:pPr>
      <w:r w:rsidRPr="00AC39C6">
        <w:rPr>
          <w:rFonts w:cs="Times New Roman"/>
          <w:b/>
          <w:color w:val="auto"/>
        </w:rPr>
        <w:t>3.П</w:t>
      </w:r>
      <w:r w:rsidRPr="00AC39C6">
        <w:rPr>
          <w:rFonts w:cs="Times New Roman"/>
          <w:b/>
          <w:color w:val="auto"/>
        </w:rPr>
        <w:t>риближённое решение уравнения кинетики сверхтонкого измельчения</w:t>
      </w:r>
      <w:r w:rsidRPr="00AC39C6">
        <w:rPr>
          <w:rFonts w:cs="Times New Roman"/>
          <w:b/>
          <w:color w:val="auto"/>
        </w:rPr>
        <w:t>.</w:t>
      </w:r>
    </w:p>
    <w:p w:rsidR="00AC39C6" w:rsidRDefault="00AC39C6" w:rsidP="008F3E72">
      <w:pPr>
        <w:rPr>
          <w:rFonts w:cs="Times New Roman"/>
          <w:color w:val="auto"/>
        </w:rPr>
      </w:pPr>
    </w:p>
    <w:p w:rsidR="00722E2C" w:rsidRPr="008F3E72" w:rsidRDefault="00722E2C" w:rsidP="008F3E72">
      <w:pPr>
        <w:rPr>
          <w:rFonts w:cs="Times New Roman"/>
          <w:color w:val="auto"/>
        </w:rPr>
      </w:pPr>
      <w:r w:rsidRPr="008F3E72">
        <w:rPr>
          <w:rFonts w:cs="Times New Roman"/>
          <w:color w:val="auto"/>
        </w:rPr>
        <w:t xml:space="preserve">В классической монографии [8] </w:t>
      </w:r>
      <w:proofErr w:type="spellStart"/>
      <w:r w:rsidRPr="008F3E72">
        <w:rPr>
          <w:rFonts w:cs="Times New Roman"/>
          <w:color w:val="auto"/>
        </w:rPr>
        <w:t>Г.С.Ходаковым</w:t>
      </w:r>
      <w:proofErr w:type="spellEnd"/>
      <w:r w:rsidRPr="008F3E72">
        <w:rPr>
          <w:rFonts w:cs="Times New Roman"/>
          <w:color w:val="auto"/>
        </w:rPr>
        <w:t xml:space="preserve"> получено приближённое решение уравнения кинетики сверхтонкого измельчения при ряде допущений: режим измельчения заданного объёма </w:t>
      </w:r>
      <w:r w:rsidRPr="008F3E72">
        <w:rPr>
          <w:rFonts w:cs="Times New Roman"/>
          <w:color w:val="auto"/>
        </w:rPr>
        <w:sym w:font="Symbol" w:char="F057"/>
      </w:r>
      <w:r w:rsidRPr="008F3E72">
        <w:rPr>
          <w:rFonts w:cs="Times New Roman"/>
          <w:color w:val="auto"/>
        </w:rPr>
        <w:t xml:space="preserve"> твёрдого материала постоянен, измельчение осуществляется с отбором фиксированной мощности в замкнутом объёме без ввода и вывода материала. Согласно этому решению удельная поверхность </w:t>
      </w:r>
      <w:r w:rsidRPr="008F3E72">
        <w:rPr>
          <w:rFonts w:cs="Times New Roman"/>
          <w:i/>
          <w:iCs/>
          <w:color w:val="auto"/>
          <w:lang w:val="en-US"/>
        </w:rPr>
        <w:t>S</w:t>
      </w:r>
      <w:r w:rsidRPr="008F3E72">
        <w:rPr>
          <w:rFonts w:cs="Times New Roman"/>
          <w:color w:val="auto"/>
        </w:rPr>
        <w:t>, м</w:t>
      </w:r>
      <w:proofErr w:type="gramStart"/>
      <w:r w:rsidRPr="008F3E72">
        <w:rPr>
          <w:rFonts w:cs="Times New Roman"/>
          <w:color w:val="auto"/>
          <w:vertAlign w:val="superscript"/>
        </w:rPr>
        <w:t>2</w:t>
      </w:r>
      <w:proofErr w:type="gramEnd"/>
      <w:r w:rsidRPr="008F3E72">
        <w:rPr>
          <w:rFonts w:cs="Times New Roman"/>
          <w:color w:val="auto"/>
        </w:rPr>
        <w:t xml:space="preserve">/кг, определённая как частное при делении суммарной площади поверхности всех частиц на их массу </w:t>
      </w:r>
      <w:r w:rsidRPr="008F3E72">
        <w:rPr>
          <w:rFonts w:cs="Times New Roman"/>
          <w:i/>
          <w:iCs/>
          <w:color w:val="auto"/>
          <w:lang w:val="en-US"/>
        </w:rPr>
        <w:t>M</w:t>
      </w:r>
      <w:r w:rsidRPr="008F3E72">
        <w:rPr>
          <w:rFonts w:cs="Times New Roman"/>
          <w:i/>
          <w:iCs/>
          <w:color w:val="auto"/>
        </w:rPr>
        <w:t>=</w:t>
      </w:r>
      <w:r w:rsidRPr="008F3E72">
        <w:rPr>
          <w:rFonts w:cs="Times New Roman"/>
          <w:i/>
          <w:iCs/>
          <w:color w:val="auto"/>
        </w:rPr>
        <w:sym w:font="Symbol" w:char="F072"/>
      </w:r>
      <w:r w:rsidRPr="008F3E72">
        <w:rPr>
          <w:rFonts w:cs="Times New Roman"/>
          <w:i/>
          <w:iCs/>
          <w:color w:val="auto"/>
        </w:rPr>
        <w:sym w:font="Symbol" w:char="F057"/>
      </w:r>
      <w:r w:rsidRPr="008F3E72">
        <w:rPr>
          <w:rFonts w:cs="Times New Roman"/>
          <w:color w:val="auto"/>
        </w:rPr>
        <w:t xml:space="preserve">, рассчитывается в зависимости от времени измельчения </w:t>
      </w:r>
      <w:r w:rsidRPr="008F3E72">
        <w:rPr>
          <w:rFonts w:cs="Times New Roman"/>
          <w:i/>
          <w:iCs/>
          <w:color w:val="auto"/>
          <w:lang w:val="en-US"/>
        </w:rPr>
        <w:t>t</w:t>
      </w:r>
      <w:r w:rsidRPr="008F3E72">
        <w:rPr>
          <w:rFonts w:cs="Times New Roman"/>
          <w:color w:val="auto"/>
        </w:rPr>
        <w:t>, с, по формуле</w:t>
      </w:r>
    </w:p>
    <w:p w:rsidR="00722E2C" w:rsidRPr="008F3E72" w:rsidRDefault="00722E2C" w:rsidP="008F3E72">
      <w:pPr>
        <w:rPr>
          <w:rFonts w:cs="Times New Roman"/>
          <w:color w:val="auto"/>
        </w:rPr>
      </w:pPr>
    </w:p>
    <w:p w:rsidR="00722E2C" w:rsidRPr="008F3E72" w:rsidRDefault="00722E2C" w:rsidP="008F3E72">
      <w:pPr>
        <w:jc w:val="center"/>
        <w:rPr>
          <w:rFonts w:cs="Times New Roman"/>
          <w:color w:val="auto"/>
        </w:rPr>
      </w:pPr>
      <w:r w:rsidRPr="008F3E72">
        <w:rPr>
          <w:rFonts w:cs="Times New Roman"/>
          <w:color w:val="auto"/>
        </w:rPr>
        <w:object w:dxaOrig="30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45pt;height:34.25pt" o:ole="">
            <v:imagedata r:id="rId11" o:title=""/>
          </v:shape>
          <o:OLEObject Type="Embed" ProgID="Equation.3" ShapeID="_x0000_i1025" DrawAspect="Content" ObjectID="_1605124092" r:id="rId12"/>
        </w:object>
      </w:r>
      <w:r w:rsidRPr="008F3E72">
        <w:rPr>
          <w:rFonts w:cs="Times New Roman"/>
          <w:color w:val="auto"/>
        </w:rPr>
        <w:t>,</w:t>
      </w:r>
    </w:p>
    <w:p w:rsidR="00722E2C" w:rsidRPr="008F3E72" w:rsidRDefault="00722E2C" w:rsidP="008F3E72">
      <w:pPr>
        <w:rPr>
          <w:rFonts w:cs="Times New Roman"/>
          <w:color w:val="auto"/>
        </w:rPr>
      </w:pPr>
    </w:p>
    <w:p w:rsidR="00722E2C" w:rsidRPr="008F3E72" w:rsidRDefault="00722E2C" w:rsidP="008F3E72">
      <w:pPr>
        <w:rPr>
          <w:rFonts w:cs="Times New Roman"/>
          <w:color w:val="auto"/>
        </w:rPr>
      </w:pPr>
      <w:r w:rsidRPr="008F3E72">
        <w:rPr>
          <w:rFonts w:cs="Times New Roman"/>
          <w:color w:val="auto"/>
        </w:rPr>
        <w:t xml:space="preserve">где </w:t>
      </w:r>
      <w:r w:rsidRPr="008F3E72">
        <w:rPr>
          <w:rFonts w:cs="Times New Roman"/>
          <w:i/>
          <w:iCs/>
          <w:color w:val="auto"/>
          <w:lang w:val="en-US"/>
        </w:rPr>
        <w:t>N</w:t>
      </w:r>
      <w:r w:rsidRPr="008F3E72">
        <w:rPr>
          <w:rFonts w:cs="Times New Roman"/>
          <w:color w:val="auto"/>
        </w:rPr>
        <w:t xml:space="preserve"> - мощность привода, </w:t>
      </w:r>
      <w:r w:rsidRPr="008F3E72">
        <w:rPr>
          <w:rFonts w:cs="Times New Roman"/>
          <w:i/>
          <w:iCs/>
          <w:color w:val="auto"/>
          <w:lang w:val="en-US"/>
        </w:rPr>
        <w:t>k</w:t>
      </w:r>
      <w:r w:rsidRPr="008F3E72">
        <w:rPr>
          <w:rFonts w:cs="Times New Roman"/>
          <w:color w:val="auto"/>
        </w:rPr>
        <w:t xml:space="preserve"> - коэффициент, пропорциональный КПД преобразования механической энергии в работу измельчения, зависящий от способа измельчения, свойств измельчаемого материала и т.п., </w:t>
      </w:r>
      <w:r w:rsidRPr="008F3E72">
        <w:rPr>
          <w:rFonts w:cs="Times New Roman"/>
          <w:i/>
          <w:iCs/>
          <w:color w:val="auto"/>
          <w:lang w:val="en-US"/>
        </w:rPr>
        <w:t>S</w:t>
      </w:r>
      <w:r w:rsidRPr="008F3E72">
        <w:rPr>
          <w:rFonts w:cs="Times New Roman"/>
          <w:color w:val="auto"/>
          <w:vertAlign w:val="subscript"/>
        </w:rPr>
        <w:t>0</w:t>
      </w:r>
      <w:r w:rsidRPr="008F3E72">
        <w:rPr>
          <w:rFonts w:cs="Times New Roman"/>
          <w:color w:val="auto"/>
        </w:rPr>
        <w:t xml:space="preserve"> - начальная, </w:t>
      </w:r>
      <w:r w:rsidRPr="008F3E72">
        <w:rPr>
          <w:rFonts w:cs="Times New Roman"/>
          <w:i/>
          <w:iCs/>
          <w:color w:val="auto"/>
          <w:lang w:val="en-US"/>
        </w:rPr>
        <w:t>S</w:t>
      </w:r>
      <w:r w:rsidRPr="008F3E72">
        <w:rPr>
          <w:rFonts w:cs="Times New Roman"/>
          <w:color w:val="auto"/>
          <w:vertAlign w:val="subscript"/>
          <w:lang w:val="en-US"/>
        </w:rPr>
        <w:t>m</w:t>
      </w:r>
      <w:r w:rsidRPr="008F3E72">
        <w:rPr>
          <w:rFonts w:cs="Times New Roman"/>
          <w:color w:val="auto"/>
        </w:rPr>
        <w:t xml:space="preserve"> - предельная (при бесконечном времени измельчения) удельная поверхность, </w:t>
      </w:r>
      <w:r w:rsidRPr="008F3E72">
        <w:rPr>
          <w:rFonts w:cs="Times New Roman"/>
          <w:i/>
          <w:iCs/>
          <w:color w:val="auto"/>
          <w:lang w:val="en-US"/>
        </w:rPr>
        <w:sym w:font="Symbol" w:char="F072"/>
      </w:r>
      <w:r w:rsidRPr="008F3E72">
        <w:rPr>
          <w:rFonts w:cs="Times New Roman"/>
          <w:color w:val="auto"/>
        </w:rPr>
        <w:t xml:space="preserve"> - плотность твёрдого материала. </w:t>
      </w:r>
    </w:p>
    <w:p w:rsidR="00E97E9C" w:rsidRDefault="00E97E9C" w:rsidP="008F3E72">
      <w:pPr>
        <w:rPr>
          <w:rFonts w:cs="Times New Roman"/>
          <w:color w:val="auto"/>
        </w:rPr>
      </w:pPr>
    </w:p>
    <w:p w:rsidR="00722E2C" w:rsidRPr="008F3E72" w:rsidRDefault="00722E2C" w:rsidP="008F3E72">
      <w:pPr>
        <w:rPr>
          <w:rFonts w:cs="Times New Roman"/>
          <w:color w:val="auto"/>
        </w:rPr>
      </w:pPr>
      <w:r w:rsidRPr="008F3E72">
        <w:rPr>
          <w:rFonts w:cs="Times New Roman"/>
          <w:color w:val="auto"/>
        </w:rPr>
        <w:t xml:space="preserve">Несмотря на приближённый и классический характер этого решения, при выводе которого, в частности, не рассматривались механизмы квантования, ясно, что решающую роль при измельчении играет объёмная (или массовая) плотность мощности вводимой механической энергии, а процесс измельчения имеет характерный масштаб времени </w:t>
      </w:r>
    </w:p>
    <w:p w:rsidR="00722E2C" w:rsidRPr="008F3E72" w:rsidRDefault="00722E2C" w:rsidP="008F3E72">
      <w:pPr>
        <w:rPr>
          <w:rFonts w:cs="Times New Roman"/>
          <w:color w:val="auto"/>
        </w:rPr>
      </w:pPr>
    </w:p>
    <w:p w:rsidR="00722E2C" w:rsidRPr="008F3E72" w:rsidRDefault="00722E2C" w:rsidP="008F3E72">
      <w:pPr>
        <w:jc w:val="center"/>
        <w:rPr>
          <w:rFonts w:cs="Times New Roman"/>
          <w:color w:val="auto"/>
        </w:rPr>
      </w:pPr>
      <w:r w:rsidRPr="008F3E72">
        <w:rPr>
          <w:rFonts w:cs="Times New Roman"/>
          <w:color w:val="auto"/>
        </w:rPr>
        <w:object w:dxaOrig="760" w:dyaOrig="620">
          <v:shape id="_x0000_i1026" type="#_x0000_t75" style="width:38.25pt;height:30.8pt" o:ole="">
            <v:imagedata r:id="rId13" o:title=""/>
          </v:shape>
          <o:OLEObject Type="Embed" ProgID="Equation.3" ShapeID="_x0000_i1026" DrawAspect="Content" ObjectID="_1605124093" r:id="rId14"/>
        </w:object>
      </w:r>
      <w:r w:rsidRPr="008F3E72">
        <w:rPr>
          <w:rFonts w:cs="Times New Roman"/>
          <w:color w:val="auto"/>
        </w:rPr>
        <w:t>,</w:t>
      </w:r>
    </w:p>
    <w:p w:rsidR="00722E2C" w:rsidRPr="008F3E72" w:rsidRDefault="00722E2C" w:rsidP="008F3E72">
      <w:pPr>
        <w:rPr>
          <w:rFonts w:cs="Times New Roman"/>
          <w:color w:val="auto"/>
        </w:rPr>
      </w:pPr>
    </w:p>
    <w:p w:rsidR="00722E2C" w:rsidRPr="008F3E72" w:rsidRDefault="00722E2C" w:rsidP="008F3E72">
      <w:pPr>
        <w:rPr>
          <w:rFonts w:cs="Times New Roman"/>
          <w:color w:val="auto"/>
        </w:rPr>
      </w:pPr>
      <w:proofErr w:type="gramStart"/>
      <w:r w:rsidRPr="008F3E72">
        <w:rPr>
          <w:rFonts w:cs="Times New Roman"/>
          <w:color w:val="auto"/>
        </w:rPr>
        <w:t>который зависит в основном от мощности привода и массы вовлечённого в процесс измельчения материала.</w:t>
      </w:r>
      <w:proofErr w:type="gramEnd"/>
      <w:r w:rsidRPr="008F3E72">
        <w:rPr>
          <w:rFonts w:cs="Times New Roman"/>
          <w:color w:val="auto"/>
        </w:rPr>
        <w:t xml:space="preserve"> Интенсивность помола, характеризуемого скоростью образования новой поверхности, максимальна в начальный период времени, затем она резко замедляется. При </w:t>
      </w:r>
      <w:r w:rsidRPr="008F3E72">
        <w:rPr>
          <w:rFonts w:cs="Times New Roman"/>
          <w:i/>
          <w:iCs/>
          <w:color w:val="auto"/>
          <w:lang w:val="en-US"/>
        </w:rPr>
        <w:t>t</w:t>
      </w:r>
      <w:r w:rsidRPr="008F3E72">
        <w:rPr>
          <w:rFonts w:cs="Times New Roman"/>
          <w:i/>
          <w:iCs/>
          <w:color w:val="auto"/>
        </w:rPr>
        <w:t>&gt;&gt;</w:t>
      </w:r>
      <w:r w:rsidRPr="008F3E72">
        <w:rPr>
          <w:rFonts w:cs="Times New Roman"/>
          <w:i/>
          <w:iCs/>
          <w:color w:val="auto"/>
        </w:rPr>
        <w:sym w:font="Symbol" w:char="F074"/>
      </w:r>
      <w:r w:rsidRPr="008F3E72">
        <w:rPr>
          <w:rFonts w:cs="Times New Roman"/>
          <w:color w:val="auto"/>
        </w:rPr>
        <w:t xml:space="preserve">  удельная поверхность медленно выходит на асимптоту</w:t>
      </w:r>
      <w:r w:rsidRPr="008F3E72">
        <w:rPr>
          <w:rFonts w:cs="Times New Roman"/>
          <w:i/>
          <w:iCs/>
          <w:color w:val="auto"/>
        </w:rPr>
        <w:t xml:space="preserve"> </w:t>
      </w:r>
      <w:r w:rsidRPr="008F3E72">
        <w:rPr>
          <w:rFonts w:cs="Times New Roman"/>
          <w:i/>
          <w:iCs/>
          <w:color w:val="auto"/>
          <w:lang w:val="en-US"/>
        </w:rPr>
        <w:t>S</w:t>
      </w:r>
      <w:r w:rsidRPr="008F3E72">
        <w:rPr>
          <w:rFonts w:cs="Times New Roman"/>
          <w:color w:val="auto"/>
          <w:vertAlign w:val="subscript"/>
          <w:lang w:val="en-US"/>
        </w:rPr>
        <w:t>m</w:t>
      </w:r>
      <w:r w:rsidRPr="008F3E72">
        <w:rPr>
          <w:rFonts w:cs="Times New Roman"/>
          <w:color w:val="auto"/>
        </w:rPr>
        <w:t>, достигается насыщение, измельчение замедляется, и гранулометрическая кривая медленно приближается к предельной кривой.</w:t>
      </w:r>
    </w:p>
    <w:p w:rsidR="00E97E9C" w:rsidRDefault="00E97E9C" w:rsidP="008F3E72">
      <w:pPr>
        <w:rPr>
          <w:rFonts w:cs="Times New Roman"/>
          <w:color w:val="auto"/>
        </w:rPr>
      </w:pPr>
    </w:p>
    <w:p w:rsidR="00722E2C" w:rsidRPr="008F3E72" w:rsidRDefault="00722E2C" w:rsidP="008F3E72">
      <w:pPr>
        <w:rPr>
          <w:rFonts w:cs="Times New Roman"/>
          <w:color w:val="auto"/>
        </w:rPr>
      </w:pPr>
      <w:r w:rsidRPr="008F3E72">
        <w:rPr>
          <w:rFonts w:cs="Times New Roman"/>
          <w:color w:val="auto"/>
        </w:rPr>
        <w:t xml:space="preserve">Опыт работы с роторно-вихревыми мельницами позволяет утверждать, что размером частиц после механического измельчения в субмикронной области размеров действительно управляет </w:t>
      </w:r>
      <w:proofErr w:type="spellStart"/>
      <w:r w:rsidRPr="008F3E72">
        <w:rPr>
          <w:rFonts w:cs="Times New Roman"/>
          <w:color w:val="auto"/>
        </w:rPr>
        <w:t>энергонапряженность</w:t>
      </w:r>
      <w:proofErr w:type="spellEnd"/>
      <w:r w:rsidRPr="008F3E72">
        <w:rPr>
          <w:rFonts w:cs="Times New Roman"/>
          <w:color w:val="auto"/>
        </w:rPr>
        <w:t xml:space="preserve"> установки, так как измельчение находится в динамическом равновесии с агломерацией. В свою очередь время обработки или доза энергии в большей мере определяет накопление дефектов (</w:t>
      </w:r>
      <w:proofErr w:type="spellStart"/>
      <w:r w:rsidRPr="008F3E72">
        <w:rPr>
          <w:rFonts w:cs="Times New Roman"/>
          <w:color w:val="auto"/>
        </w:rPr>
        <w:t>аморфизацию</w:t>
      </w:r>
      <w:proofErr w:type="spellEnd"/>
      <w:r w:rsidRPr="008F3E72">
        <w:rPr>
          <w:rFonts w:cs="Times New Roman"/>
          <w:color w:val="auto"/>
        </w:rPr>
        <w:t>, механохимические превращения).</w:t>
      </w:r>
    </w:p>
    <w:p w:rsidR="00E97E9C" w:rsidRDefault="00E97E9C" w:rsidP="008F3E72">
      <w:pPr>
        <w:rPr>
          <w:rFonts w:cs="Times New Roman"/>
          <w:color w:val="auto"/>
        </w:rPr>
      </w:pPr>
    </w:p>
    <w:p w:rsidR="00722E2C" w:rsidRPr="008F3E72" w:rsidRDefault="00722E2C" w:rsidP="008F3E72">
      <w:pPr>
        <w:rPr>
          <w:rFonts w:cs="Times New Roman"/>
          <w:color w:val="auto"/>
        </w:rPr>
      </w:pPr>
      <w:r w:rsidRPr="008F3E72">
        <w:rPr>
          <w:rFonts w:cs="Times New Roman"/>
          <w:color w:val="auto"/>
        </w:rPr>
        <w:t xml:space="preserve">За счёт высокой плотности вводимой мощности (отношения </w:t>
      </w:r>
      <w:r w:rsidRPr="008F3E72">
        <w:rPr>
          <w:rFonts w:cs="Times New Roman"/>
          <w:i/>
          <w:iCs/>
          <w:color w:val="auto"/>
          <w:lang w:val="en-US"/>
        </w:rPr>
        <w:t>N</w:t>
      </w:r>
      <w:r w:rsidRPr="008F3E72">
        <w:rPr>
          <w:rFonts w:cs="Times New Roman"/>
          <w:i/>
          <w:iCs/>
          <w:color w:val="auto"/>
        </w:rPr>
        <w:t>/</w:t>
      </w:r>
      <w:r w:rsidRPr="008F3E72">
        <w:rPr>
          <w:rFonts w:cs="Times New Roman"/>
          <w:i/>
          <w:iCs/>
          <w:color w:val="auto"/>
        </w:rPr>
        <w:sym w:font="Symbol" w:char="F057"/>
      </w:r>
      <w:r w:rsidRPr="008F3E72">
        <w:rPr>
          <w:rFonts w:cs="Times New Roman"/>
          <w:i/>
          <w:iCs/>
          <w:color w:val="auto"/>
        </w:rPr>
        <w:t>)</w:t>
      </w:r>
      <w:r w:rsidRPr="008F3E72">
        <w:rPr>
          <w:rFonts w:cs="Times New Roman"/>
          <w:color w:val="auto"/>
        </w:rPr>
        <w:t xml:space="preserve"> характерное время измельчения в мельницах серии Титан</w:t>
      </w:r>
      <w:r w:rsidR="00E97E9C">
        <w:rPr>
          <w:rFonts w:cs="Times New Roman"/>
          <w:color w:val="auto"/>
        </w:rPr>
        <w:t>-РВМ</w:t>
      </w:r>
      <w:r w:rsidRPr="008F3E72">
        <w:rPr>
          <w:rFonts w:cs="Times New Roman"/>
          <w:color w:val="auto"/>
        </w:rPr>
        <w:t xml:space="preserve"> снижено до 2 мин., в то время как для </w:t>
      </w:r>
      <w:proofErr w:type="spellStart"/>
      <w:r w:rsidRPr="008F3E72">
        <w:rPr>
          <w:rFonts w:cs="Times New Roman"/>
          <w:color w:val="auto"/>
        </w:rPr>
        <w:t>вибромельниц</w:t>
      </w:r>
      <w:proofErr w:type="spellEnd"/>
      <w:r w:rsidRPr="008F3E72">
        <w:rPr>
          <w:rFonts w:cs="Times New Roman"/>
          <w:color w:val="auto"/>
        </w:rPr>
        <w:t xml:space="preserve"> оно равно 30 мин., а для шаровых мельниц достигает 2-3 часов.     </w:t>
      </w:r>
    </w:p>
    <w:p w:rsid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lastRenderedPageBreak/>
        <w:t xml:space="preserve">    </w:t>
      </w:r>
    </w:p>
    <w:p w:rsidR="00722E2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При анализе процессов измельчения в мельницах Титан</w:t>
      </w:r>
      <w:r w:rsidR="00E97E9C">
        <w:rPr>
          <w:rFonts w:ascii="Times New Roman" w:hAnsi="Times New Roman" w:cs="Times New Roman"/>
          <w:bCs/>
          <w:color w:val="auto"/>
        </w:rPr>
        <w:t>-РВМ</w:t>
      </w:r>
      <w:r w:rsidRPr="00E97E9C">
        <w:rPr>
          <w:rFonts w:ascii="Times New Roman" w:hAnsi="Times New Roman" w:cs="Times New Roman"/>
          <w:bCs/>
          <w:color w:val="auto"/>
        </w:rPr>
        <w:t>, которые авторы называют роторно-вихревыми, а иногда ударно-волновыми, предлагается учитывать несколько физических явлений:</w:t>
      </w:r>
    </w:p>
    <w:p w:rsidR="00E97E9C" w:rsidRPr="00E97E9C" w:rsidRDefault="00E97E9C" w:rsidP="008F3E72">
      <w:pPr>
        <w:pStyle w:val="21"/>
        <w:rPr>
          <w:rFonts w:ascii="Times New Roman" w:hAnsi="Times New Roman" w:cs="Times New Roman"/>
          <w:bCs/>
          <w:color w:val="auto"/>
        </w:rPr>
      </w:pPr>
    </w:p>
    <w:p w:rsidR="00722E2C" w:rsidRPr="00E97E9C" w:rsidRDefault="00722E2C" w:rsidP="008F3E72">
      <w:pPr>
        <w:pStyle w:val="21"/>
        <w:numPr>
          <w:ilvl w:val="0"/>
          <w:numId w:val="2"/>
        </w:numPr>
        <w:tabs>
          <w:tab w:val="num" w:pos="720"/>
        </w:tabs>
        <w:ind w:left="0" w:firstLine="0"/>
        <w:rPr>
          <w:rFonts w:ascii="Times New Roman" w:hAnsi="Times New Roman" w:cs="Times New Roman"/>
          <w:bCs/>
          <w:color w:val="auto"/>
        </w:rPr>
      </w:pPr>
      <w:r w:rsidRPr="00E97E9C">
        <w:rPr>
          <w:rFonts w:ascii="Times New Roman" w:hAnsi="Times New Roman" w:cs="Times New Roman"/>
          <w:bCs/>
          <w:color w:val="auto"/>
        </w:rPr>
        <w:t>упругие резонансные колебания частиц, как упругих тел,</w:t>
      </w:r>
    </w:p>
    <w:p w:rsidR="00722E2C" w:rsidRPr="00E97E9C" w:rsidRDefault="00722E2C" w:rsidP="008F3E72">
      <w:pPr>
        <w:pStyle w:val="21"/>
        <w:numPr>
          <w:ilvl w:val="0"/>
          <w:numId w:val="2"/>
        </w:numPr>
        <w:tabs>
          <w:tab w:val="num" w:pos="720"/>
        </w:tabs>
        <w:ind w:left="0" w:firstLine="0"/>
        <w:rPr>
          <w:rFonts w:ascii="Times New Roman" w:hAnsi="Times New Roman" w:cs="Times New Roman"/>
          <w:bCs/>
          <w:color w:val="auto"/>
        </w:rPr>
      </w:pPr>
      <w:r w:rsidRPr="00E97E9C">
        <w:rPr>
          <w:rFonts w:ascii="Times New Roman" w:hAnsi="Times New Roman" w:cs="Times New Roman"/>
          <w:bCs/>
          <w:color w:val="auto"/>
        </w:rPr>
        <w:t>локальный нагрев при соударении частиц,</w:t>
      </w:r>
    </w:p>
    <w:p w:rsidR="00722E2C" w:rsidRPr="00E97E9C" w:rsidRDefault="00722E2C" w:rsidP="008F3E72">
      <w:pPr>
        <w:pStyle w:val="21"/>
        <w:numPr>
          <w:ilvl w:val="0"/>
          <w:numId w:val="2"/>
        </w:numPr>
        <w:tabs>
          <w:tab w:val="num" w:pos="720"/>
        </w:tabs>
        <w:ind w:left="0" w:firstLine="0"/>
        <w:rPr>
          <w:rFonts w:ascii="Times New Roman" w:hAnsi="Times New Roman" w:cs="Times New Roman"/>
          <w:bCs/>
          <w:color w:val="auto"/>
        </w:rPr>
      </w:pPr>
      <w:r w:rsidRPr="00E97E9C">
        <w:rPr>
          <w:rFonts w:ascii="Times New Roman" w:hAnsi="Times New Roman" w:cs="Times New Roman"/>
          <w:bCs/>
          <w:color w:val="auto"/>
        </w:rPr>
        <w:t>усталостное снижение прочности частиц,</w:t>
      </w:r>
    </w:p>
    <w:p w:rsidR="00722E2C" w:rsidRPr="00E97E9C" w:rsidRDefault="00722E2C" w:rsidP="008F3E72">
      <w:pPr>
        <w:pStyle w:val="21"/>
        <w:numPr>
          <w:ilvl w:val="0"/>
          <w:numId w:val="2"/>
        </w:numPr>
        <w:tabs>
          <w:tab w:val="num" w:pos="720"/>
        </w:tabs>
        <w:ind w:left="0" w:firstLine="0"/>
        <w:rPr>
          <w:rFonts w:ascii="Times New Roman" w:hAnsi="Times New Roman" w:cs="Times New Roman"/>
          <w:bCs/>
          <w:color w:val="auto"/>
        </w:rPr>
      </w:pPr>
      <w:r w:rsidRPr="00E97E9C">
        <w:rPr>
          <w:rFonts w:ascii="Times New Roman" w:hAnsi="Times New Roman" w:cs="Times New Roman"/>
          <w:bCs/>
          <w:color w:val="auto"/>
        </w:rPr>
        <w:t>возбуждение в газопылевом облаке ударных волн,</w:t>
      </w:r>
    </w:p>
    <w:p w:rsidR="00722E2C" w:rsidRPr="00E97E9C" w:rsidRDefault="00722E2C" w:rsidP="008F3E72">
      <w:pPr>
        <w:pStyle w:val="21"/>
        <w:numPr>
          <w:ilvl w:val="0"/>
          <w:numId w:val="2"/>
        </w:numPr>
        <w:tabs>
          <w:tab w:val="num" w:pos="720"/>
        </w:tabs>
        <w:ind w:left="0" w:firstLine="0"/>
        <w:rPr>
          <w:rFonts w:ascii="Times New Roman" w:hAnsi="Times New Roman" w:cs="Times New Roman"/>
          <w:bCs/>
          <w:color w:val="auto"/>
        </w:rPr>
      </w:pPr>
      <w:r w:rsidRPr="00E97E9C">
        <w:rPr>
          <w:rFonts w:ascii="Times New Roman" w:hAnsi="Times New Roman" w:cs="Times New Roman"/>
          <w:bCs/>
          <w:color w:val="auto"/>
        </w:rPr>
        <w:t>влияние центробежного разряжения газопылевой смеси,</w:t>
      </w:r>
    </w:p>
    <w:p w:rsidR="00722E2C" w:rsidRPr="00E97E9C" w:rsidRDefault="00722E2C" w:rsidP="008F3E72">
      <w:pPr>
        <w:pStyle w:val="21"/>
        <w:numPr>
          <w:ilvl w:val="0"/>
          <w:numId w:val="2"/>
        </w:numPr>
        <w:tabs>
          <w:tab w:val="num" w:pos="720"/>
        </w:tabs>
        <w:ind w:left="0" w:firstLine="0"/>
        <w:rPr>
          <w:rFonts w:ascii="Times New Roman" w:hAnsi="Times New Roman" w:cs="Times New Roman"/>
          <w:bCs/>
          <w:color w:val="auto"/>
        </w:rPr>
      </w:pPr>
      <w:r w:rsidRPr="00E97E9C">
        <w:rPr>
          <w:rFonts w:ascii="Times New Roman" w:hAnsi="Times New Roman" w:cs="Times New Roman"/>
          <w:bCs/>
          <w:color w:val="auto"/>
        </w:rPr>
        <w:t>разрушение частиц при сочетании прямых и касательных соударений,</w:t>
      </w:r>
    </w:p>
    <w:p w:rsidR="00722E2C" w:rsidRPr="00E97E9C" w:rsidRDefault="00722E2C" w:rsidP="008F3E72">
      <w:pPr>
        <w:pStyle w:val="21"/>
        <w:numPr>
          <w:ilvl w:val="0"/>
          <w:numId w:val="2"/>
        </w:numPr>
        <w:tabs>
          <w:tab w:val="num" w:pos="720"/>
        </w:tabs>
        <w:ind w:left="0" w:firstLine="0"/>
        <w:rPr>
          <w:rFonts w:ascii="Times New Roman" w:hAnsi="Times New Roman" w:cs="Times New Roman"/>
          <w:bCs/>
          <w:color w:val="auto"/>
        </w:rPr>
      </w:pPr>
      <w:r w:rsidRPr="00E97E9C">
        <w:rPr>
          <w:rFonts w:ascii="Times New Roman" w:hAnsi="Times New Roman" w:cs="Times New Roman"/>
          <w:bCs/>
          <w:color w:val="auto"/>
        </w:rPr>
        <w:t>процессы ионизации газопылевой смеси при соударении частиц и соответствующие электромагнитные явления.</w:t>
      </w:r>
    </w:p>
    <w:p w:rsidR="00E97E9C" w:rsidRDefault="00E97E9C" w:rsidP="008F3E72">
      <w:pPr>
        <w:pStyle w:val="21"/>
        <w:rPr>
          <w:rFonts w:ascii="Times New Roman" w:hAnsi="Times New Roman" w:cs="Times New Roman"/>
          <w:bCs/>
          <w:color w:val="auto"/>
        </w:rPr>
      </w:pPr>
    </w:p>
    <w:p w:rsidR="00722E2C" w:rsidRDefault="00AC39C6" w:rsidP="008F3E72">
      <w:pPr>
        <w:pStyle w:val="21"/>
        <w:rPr>
          <w:rFonts w:ascii="Times New Roman" w:hAnsi="Times New Roman" w:cs="Times New Roman"/>
          <w:b/>
          <w:color w:val="auto"/>
        </w:rPr>
      </w:pPr>
      <w:r>
        <w:rPr>
          <w:rFonts w:ascii="Times New Roman" w:hAnsi="Times New Roman" w:cs="Times New Roman"/>
          <w:b/>
          <w:bCs/>
          <w:color w:val="auto"/>
        </w:rPr>
        <w:t>4.</w:t>
      </w:r>
      <w:r w:rsidR="00E97E9C" w:rsidRPr="00E97E9C">
        <w:rPr>
          <w:rFonts w:ascii="Times New Roman" w:hAnsi="Times New Roman" w:cs="Times New Roman"/>
          <w:b/>
          <w:bCs/>
          <w:color w:val="auto"/>
        </w:rPr>
        <w:t>У</w:t>
      </w:r>
      <w:r w:rsidR="00722E2C" w:rsidRPr="00E97E9C">
        <w:rPr>
          <w:rFonts w:ascii="Times New Roman" w:hAnsi="Times New Roman" w:cs="Times New Roman"/>
          <w:b/>
          <w:color w:val="auto"/>
        </w:rPr>
        <w:t>пругие резонансные колебания частиц</w:t>
      </w:r>
    </w:p>
    <w:p w:rsidR="00AC39C6" w:rsidRPr="00E97E9C" w:rsidRDefault="00AC39C6" w:rsidP="008F3E72">
      <w:pPr>
        <w:pStyle w:val="21"/>
        <w:rPr>
          <w:rFonts w:ascii="Times New Roman" w:hAnsi="Times New Roman" w:cs="Times New Roman"/>
          <w:b/>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Кроме характерной скорости соударений частиц </w:t>
      </w:r>
      <w:r w:rsidRPr="00E97E9C">
        <w:rPr>
          <w:rFonts w:ascii="Times New Roman" w:hAnsi="Times New Roman" w:cs="Times New Roman"/>
          <w:bCs/>
          <w:i/>
          <w:iCs/>
          <w:color w:val="auto"/>
        </w:rPr>
        <w:t>V</w:t>
      </w:r>
      <w:r w:rsidRPr="00E97E9C">
        <w:rPr>
          <w:rFonts w:ascii="Times New Roman" w:hAnsi="Times New Roman" w:cs="Times New Roman"/>
          <w:bCs/>
          <w:color w:val="auto"/>
        </w:rPr>
        <w:t xml:space="preserve"> существенными параметрами являются также размер частиц </w:t>
      </w:r>
      <w:r w:rsidRPr="00E97E9C">
        <w:rPr>
          <w:rFonts w:ascii="Times New Roman" w:hAnsi="Times New Roman" w:cs="Times New Roman"/>
          <w:bCs/>
          <w:i/>
          <w:iCs/>
          <w:color w:val="auto"/>
        </w:rPr>
        <w:t>D</w:t>
      </w:r>
      <w:r w:rsidRPr="00E97E9C">
        <w:rPr>
          <w:rFonts w:ascii="Times New Roman" w:hAnsi="Times New Roman" w:cs="Times New Roman"/>
          <w:bCs/>
          <w:color w:val="auto"/>
        </w:rPr>
        <w:t xml:space="preserve"> и характерная частота их соударений </w:t>
      </w:r>
      <w:r w:rsidRPr="00E97E9C">
        <w:rPr>
          <w:rFonts w:ascii="Times New Roman" w:hAnsi="Times New Roman" w:cs="Times New Roman"/>
          <w:bCs/>
          <w:i/>
          <w:iCs/>
          <w:color w:val="auto"/>
        </w:rPr>
        <w:t>f</w:t>
      </w:r>
      <w:r w:rsidRPr="00E97E9C">
        <w:rPr>
          <w:rFonts w:ascii="Times New Roman" w:hAnsi="Times New Roman" w:cs="Times New Roman"/>
          <w:bCs/>
          <w:color w:val="auto"/>
        </w:rPr>
        <w:t xml:space="preserve">. Частота соударений зависит от расстояния </w:t>
      </w:r>
      <w:r w:rsidRPr="00E97E9C">
        <w:rPr>
          <w:rFonts w:ascii="Times New Roman" w:hAnsi="Times New Roman" w:cs="Times New Roman"/>
          <w:bCs/>
          <w:i/>
          <w:iCs/>
          <w:color w:val="auto"/>
        </w:rPr>
        <w:t>l</w:t>
      </w:r>
      <w:r w:rsidRPr="00E97E9C">
        <w:rPr>
          <w:rFonts w:ascii="Times New Roman" w:hAnsi="Times New Roman" w:cs="Times New Roman"/>
          <w:bCs/>
          <w:color w:val="auto"/>
        </w:rPr>
        <w:t xml:space="preserve"> между частицами (длины свободного пробега): </w:t>
      </w:r>
      <w:r w:rsidRPr="00E97E9C">
        <w:rPr>
          <w:rFonts w:ascii="Times New Roman" w:hAnsi="Times New Roman" w:cs="Times New Roman"/>
          <w:bCs/>
          <w:i/>
          <w:iCs/>
          <w:color w:val="auto"/>
        </w:rPr>
        <w:t>V=</w:t>
      </w:r>
      <w:proofErr w:type="spellStart"/>
      <w:r w:rsidRPr="00E97E9C">
        <w:rPr>
          <w:rFonts w:ascii="Times New Roman" w:hAnsi="Times New Roman" w:cs="Times New Roman"/>
          <w:bCs/>
          <w:i/>
          <w:iCs/>
          <w:color w:val="auto"/>
        </w:rPr>
        <w:t>fl</w:t>
      </w:r>
      <w:proofErr w:type="spellEnd"/>
      <w:r w:rsidRPr="00E97E9C">
        <w:rPr>
          <w:rFonts w:ascii="Times New Roman" w:hAnsi="Times New Roman" w:cs="Times New Roman"/>
          <w:bCs/>
          <w:color w:val="auto"/>
        </w:rPr>
        <w:t xml:space="preserve">. При совпадении частоты соударений </w:t>
      </w:r>
      <w:r w:rsidRPr="00E97E9C">
        <w:rPr>
          <w:rFonts w:ascii="Times New Roman" w:hAnsi="Times New Roman" w:cs="Times New Roman"/>
          <w:bCs/>
          <w:i/>
          <w:iCs/>
          <w:color w:val="auto"/>
        </w:rPr>
        <w:t>f</w:t>
      </w:r>
      <w:r w:rsidRPr="00E97E9C">
        <w:rPr>
          <w:rFonts w:ascii="Times New Roman" w:hAnsi="Times New Roman" w:cs="Times New Roman"/>
          <w:bCs/>
          <w:color w:val="auto"/>
        </w:rPr>
        <w:t xml:space="preserve"> с первой собственной частотой упругих колебаний частицы возбуждаются резонансные колебания. Пусть крупность частиц составляет 1 мкм. Частота их соударений при скорости </w:t>
      </w:r>
      <w:r w:rsidRPr="00E97E9C">
        <w:rPr>
          <w:rFonts w:ascii="Times New Roman" w:hAnsi="Times New Roman" w:cs="Times New Roman"/>
          <w:bCs/>
          <w:i/>
          <w:iCs/>
          <w:color w:val="auto"/>
          <w:lang w:val="en-US"/>
        </w:rPr>
        <w:t>V</w:t>
      </w:r>
      <w:r w:rsidRPr="00E97E9C">
        <w:rPr>
          <w:rFonts w:ascii="Times New Roman" w:hAnsi="Times New Roman" w:cs="Times New Roman"/>
          <w:bCs/>
          <w:color w:val="auto"/>
        </w:rPr>
        <w:t>=100 м/</w:t>
      </w:r>
      <w:proofErr w:type="gramStart"/>
      <w:r w:rsidRPr="00E97E9C">
        <w:rPr>
          <w:rFonts w:ascii="Times New Roman" w:hAnsi="Times New Roman" w:cs="Times New Roman"/>
          <w:bCs/>
          <w:color w:val="auto"/>
        </w:rPr>
        <w:t>с</w:t>
      </w:r>
      <w:proofErr w:type="gramEnd"/>
      <w:r w:rsidRPr="00E97E9C">
        <w:rPr>
          <w:rFonts w:ascii="Times New Roman" w:hAnsi="Times New Roman" w:cs="Times New Roman"/>
          <w:bCs/>
          <w:color w:val="auto"/>
        </w:rPr>
        <w:t xml:space="preserve"> и </w:t>
      </w:r>
      <w:proofErr w:type="gramStart"/>
      <w:r w:rsidRPr="00E97E9C">
        <w:rPr>
          <w:rFonts w:ascii="Times New Roman" w:hAnsi="Times New Roman" w:cs="Times New Roman"/>
          <w:bCs/>
          <w:color w:val="auto"/>
        </w:rPr>
        <w:t>при</w:t>
      </w:r>
      <w:proofErr w:type="gramEnd"/>
      <w:r w:rsidRPr="00E97E9C">
        <w:rPr>
          <w:rFonts w:ascii="Times New Roman" w:hAnsi="Times New Roman" w:cs="Times New Roman"/>
          <w:bCs/>
          <w:color w:val="auto"/>
        </w:rPr>
        <w:t xml:space="preserve"> расстоянии между ними, равном размеру частиц, </w:t>
      </w:r>
      <w:r w:rsidRPr="00E97E9C">
        <w:rPr>
          <w:rFonts w:ascii="Times New Roman" w:hAnsi="Times New Roman" w:cs="Times New Roman"/>
          <w:bCs/>
          <w:i/>
          <w:iCs/>
          <w:color w:val="auto"/>
        </w:rPr>
        <w:t>l=</w:t>
      </w:r>
      <w:r w:rsidRPr="00E97E9C">
        <w:rPr>
          <w:rFonts w:ascii="Times New Roman" w:hAnsi="Times New Roman" w:cs="Times New Roman"/>
          <w:bCs/>
          <w:i/>
          <w:iCs/>
          <w:color w:val="auto"/>
          <w:lang w:val="en-US"/>
        </w:rPr>
        <w:t>D</w:t>
      </w:r>
      <w:r w:rsidRPr="00E97E9C">
        <w:rPr>
          <w:rFonts w:ascii="Times New Roman" w:hAnsi="Times New Roman" w:cs="Times New Roman"/>
          <w:bCs/>
          <w:i/>
          <w:iCs/>
          <w:color w:val="auto"/>
        </w:rPr>
        <w:t xml:space="preserve">, </w:t>
      </w:r>
      <w:r w:rsidRPr="00E97E9C">
        <w:rPr>
          <w:rFonts w:ascii="Times New Roman" w:hAnsi="Times New Roman" w:cs="Times New Roman"/>
          <w:bCs/>
          <w:color w:val="auto"/>
        </w:rPr>
        <w:t>оценивается в 10</w:t>
      </w:r>
      <w:r w:rsidRPr="00E97E9C">
        <w:rPr>
          <w:rFonts w:ascii="Times New Roman" w:hAnsi="Times New Roman" w:cs="Times New Roman"/>
          <w:bCs/>
          <w:color w:val="auto"/>
          <w:vertAlign w:val="superscript"/>
        </w:rPr>
        <w:t>8</w:t>
      </w:r>
      <w:r w:rsidRPr="00E97E9C">
        <w:rPr>
          <w:rFonts w:ascii="Times New Roman" w:hAnsi="Times New Roman" w:cs="Times New Roman"/>
          <w:bCs/>
          <w:color w:val="auto"/>
        </w:rPr>
        <w:t xml:space="preserve">  Гц. Оценку первой собственной частоты продольных колебаний частицы </w:t>
      </w:r>
      <w:r w:rsidRPr="00E97E9C">
        <w:rPr>
          <w:rFonts w:ascii="Times New Roman" w:hAnsi="Times New Roman" w:cs="Times New Roman"/>
          <w:bCs/>
          <w:i/>
          <w:iCs/>
          <w:color w:val="auto"/>
        </w:rPr>
        <w:t>f</w:t>
      </w:r>
      <w:r w:rsidRPr="00E97E9C">
        <w:rPr>
          <w:rFonts w:ascii="Times New Roman" w:hAnsi="Times New Roman" w:cs="Times New Roman"/>
          <w:bCs/>
          <w:color w:val="auto"/>
          <w:vertAlign w:val="subscript"/>
        </w:rPr>
        <w:t>1</w:t>
      </w:r>
      <w:r w:rsidRPr="00E97E9C">
        <w:rPr>
          <w:rFonts w:ascii="Times New Roman" w:hAnsi="Times New Roman" w:cs="Times New Roman"/>
          <w:bCs/>
          <w:color w:val="auto"/>
        </w:rPr>
        <w:t xml:space="preserve">  можно найти по формуле </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jc w:val="center"/>
        <w:rPr>
          <w:rFonts w:ascii="Times New Roman" w:hAnsi="Times New Roman" w:cs="Times New Roman"/>
          <w:bCs/>
          <w:color w:val="auto"/>
        </w:rPr>
      </w:pPr>
      <w:r w:rsidRPr="00E97E9C">
        <w:rPr>
          <w:rFonts w:ascii="Times New Roman" w:hAnsi="Times New Roman" w:cs="Times New Roman"/>
          <w:bCs/>
          <w:color w:val="auto"/>
        </w:rPr>
        <w:object w:dxaOrig="1359" w:dyaOrig="400">
          <v:shape id="_x0000_i1027" type="#_x0000_t75" style="width:67.55pt;height:20.35pt" o:ole="">
            <v:imagedata r:id="rId15" o:title=""/>
          </v:shape>
          <o:OLEObject Type="Embed" ProgID="Equation.3" ShapeID="_x0000_i1027" DrawAspect="Content" ObjectID="_1605124094" r:id="rId16"/>
        </w:object>
      </w:r>
      <w:r w:rsidRPr="00E97E9C">
        <w:rPr>
          <w:rFonts w:ascii="Times New Roman" w:hAnsi="Times New Roman" w:cs="Times New Roman"/>
          <w:bCs/>
          <w:color w:val="auto"/>
        </w:rPr>
        <w:t>,</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где </w:t>
      </w:r>
      <w:r w:rsidRPr="00E97E9C">
        <w:rPr>
          <w:rFonts w:ascii="Times New Roman" w:hAnsi="Times New Roman" w:cs="Times New Roman"/>
          <w:bCs/>
          <w:i/>
          <w:iCs/>
          <w:color w:val="auto"/>
        </w:rPr>
        <w:t>E</w:t>
      </w:r>
      <w:r w:rsidRPr="00E97E9C">
        <w:rPr>
          <w:rFonts w:ascii="Times New Roman" w:hAnsi="Times New Roman" w:cs="Times New Roman"/>
          <w:bCs/>
          <w:color w:val="auto"/>
        </w:rPr>
        <w:t xml:space="preserve"> – модуль Юнга и </w:t>
      </w:r>
      <w:r w:rsidRPr="00E97E9C">
        <w:rPr>
          <w:rFonts w:ascii="Times New Roman" w:hAnsi="Times New Roman" w:cs="Times New Roman"/>
          <w:bCs/>
          <w:i/>
          <w:iCs/>
          <w:color w:val="auto"/>
        </w:rPr>
        <w:sym w:font="Symbol" w:char="F072"/>
      </w:r>
      <w:r w:rsidRPr="00E97E9C">
        <w:rPr>
          <w:rFonts w:ascii="Times New Roman" w:hAnsi="Times New Roman" w:cs="Times New Roman"/>
          <w:bCs/>
          <w:color w:val="auto"/>
        </w:rPr>
        <w:t xml:space="preserve"> - плотность частицы. Для вольфрама (</w:t>
      </w:r>
      <w:r w:rsidRPr="00E97E9C">
        <w:rPr>
          <w:rFonts w:ascii="Times New Roman" w:hAnsi="Times New Roman" w:cs="Times New Roman"/>
          <w:bCs/>
          <w:i/>
          <w:iCs/>
          <w:color w:val="auto"/>
        </w:rPr>
        <w:t>E</w:t>
      </w:r>
      <w:r w:rsidRPr="00E97E9C">
        <w:rPr>
          <w:rFonts w:ascii="Times New Roman" w:hAnsi="Times New Roman" w:cs="Times New Roman"/>
          <w:bCs/>
          <w:color w:val="auto"/>
        </w:rPr>
        <w:t xml:space="preserve">=400 МПа, </w:t>
      </w:r>
      <w:r w:rsidRPr="00E97E9C">
        <w:rPr>
          <w:rFonts w:ascii="Times New Roman" w:hAnsi="Times New Roman" w:cs="Times New Roman"/>
          <w:bCs/>
          <w:i/>
          <w:iCs/>
          <w:color w:val="auto"/>
        </w:rPr>
        <w:sym w:font="Symbol" w:char="F072"/>
      </w:r>
      <w:r w:rsidRPr="00E97E9C">
        <w:rPr>
          <w:rFonts w:ascii="Times New Roman" w:hAnsi="Times New Roman" w:cs="Times New Roman"/>
          <w:bCs/>
          <w:color w:val="auto"/>
        </w:rPr>
        <w:t>=19300 кг/м</w:t>
      </w:r>
      <w:r w:rsidRPr="00E97E9C">
        <w:rPr>
          <w:rFonts w:ascii="Times New Roman" w:hAnsi="Times New Roman" w:cs="Times New Roman"/>
          <w:bCs/>
          <w:color w:val="auto"/>
          <w:vertAlign w:val="superscript"/>
        </w:rPr>
        <w:t>3</w:t>
      </w:r>
      <w:r w:rsidRPr="00E97E9C">
        <w:rPr>
          <w:rFonts w:ascii="Times New Roman" w:hAnsi="Times New Roman" w:cs="Times New Roman"/>
          <w:bCs/>
          <w:color w:val="auto"/>
        </w:rPr>
        <w:t xml:space="preserve">), при </w:t>
      </w:r>
      <w:r w:rsidRPr="00E97E9C">
        <w:rPr>
          <w:rFonts w:ascii="Times New Roman" w:hAnsi="Times New Roman" w:cs="Times New Roman"/>
          <w:bCs/>
          <w:i/>
          <w:iCs/>
          <w:color w:val="auto"/>
        </w:rPr>
        <w:t>D=</w:t>
      </w:r>
      <w:r w:rsidRPr="00E97E9C">
        <w:rPr>
          <w:rFonts w:ascii="Times New Roman" w:hAnsi="Times New Roman" w:cs="Times New Roman"/>
          <w:bCs/>
          <w:color w:val="auto"/>
        </w:rPr>
        <w:t xml:space="preserve">1 мкм  частота собственных колебаний </w:t>
      </w:r>
      <w:r w:rsidRPr="00E97E9C">
        <w:rPr>
          <w:rFonts w:ascii="Times New Roman" w:hAnsi="Times New Roman" w:cs="Times New Roman"/>
          <w:bCs/>
          <w:i/>
          <w:iCs/>
          <w:color w:val="auto"/>
        </w:rPr>
        <w:t>f</w:t>
      </w:r>
      <w:r w:rsidRPr="00E97E9C">
        <w:rPr>
          <w:rFonts w:ascii="Times New Roman" w:hAnsi="Times New Roman" w:cs="Times New Roman"/>
          <w:bCs/>
          <w:color w:val="auto"/>
          <w:vertAlign w:val="subscript"/>
        </w:rPr>
        <w:t>1</w:t>
      </w:r>
      <w:r w:rsidRPr="00E97E9C">
        <w:rPr>
          <w:rFonts w:ascii="Times New Roman" w:hAnsi="Times New Roman" w:cs="Times New Roman"/>
          <w:bCs/>
          <w:color w:val="auto"/>
        </w:rPr>
        <w:t xml:space="preserve">  составляет 4,6</w:t>
      </w:r>
      <w:r w:rsidRPr="00E97E9C">
        <w:rPr>
          <w:rFonts w:ascii="Times New Roman" w:hAnsi="Times New Roman" w:cs="Times New Roman"/>
          <w:bCs/>
          <w:color w:val="auto"/>
        </w:rPr>
        <w:sym w:font="Symbol" w:char="00B4"/>
      </w:r>
      <w:r w:rsidRPr="00E97E9C">
        <w:rPr>
          <w:rFonts w:ascii="Times New Roman" w:hAnsi="Times New Roman" w:cs="Times New Roman"/>
          <w:bCs/>
          <w:color w:val="auto"/>
        </w:rPr>
        <w:t>10</w:t>
      </w:r>
      <w:r w:rsidRPr="00E97E9C">
        <w:rPr>
          <w:rFonts w:ascii="Times New Roman" w:hAnsi="Times New Roman" w:cs="Times New Roman"/>
          <w:bCs/>
          <w:color w:val="auto"/>
          <w:vertAlign w:val="superscript"/>
        </w:rPr>
        <w:t>9</w:t>
      </w:r>
      <w:r w:rsidRPr="00E97E9C">
        <w:rPr>
          <w:rFonts w:ascii="Times New Roman" w:hAnsi="Times New Roman" w:cs="Times New Roman"/>
          <w:bCs/>
          <w:color w:val="auto"/>
        </w:rPr>
        <w:t xml:space="preserve"> Гц. </w:t>
      </w:r>
    </w:p>
    <w:p w:rsidR="00AC39C6" w:rsidRDefault="00AC39C6" w:rsidP="008F3E72">
      <w:pPr>
        <w:pStyle w:val="21"/>
        <w:rPr>
          <w:rFonts w:ascii="Times New Roman" w:hAnsi="Times New Roman" w:cs="Times New Roman"/>
          <w:bCs/>
          <w:i/>
          <w:iCs/>
          <w:color w:val="auto"/>
        </w:rPr>
      </w:pPr>
    </w:p>
    <w:p w:rsidR="00E97E9C" w:rsidRDefault="00722E2C" w:rsidP="008F3E72">
      <w:pPr>
        <w:pStyle w:val="21"/>
        <w:rPr>
          <w:rFonts w:ascii="Times New Roman" w:hAnsi="Times New Roman" w:cs="Times New Roman"/>
          <w:bCs/>
          <w:color w:val="auto"/>
        </w:rPr>
      </w:pPr>
      <w:r w:rsidRPr="00E97E9C">
        <w:rPr>
          <w:rFonts w:ascii="Times New Roman" w:hAnsi="Times New Roman" w:cs="Times New Roman"/>
          <w:bCs/>
          <w:i/>
          <w:iCs/>
          <w:color w:val="auto"/>
        </w:rPr>
        <w:t xml:space="preserve">Примечание. </w:t>
      </w:r>
      <w:r w:rsidRPr="00E97E9C">
        <w:rPr>
          <w:rFonts w:ascii="Times New Roman" w:hAnsi="Times New Roman" w:cs="Times New Roman"/>
          <w:bCs/>
          <w:color w:val="auto"/>
        </w:rPr>
        <w:t>Тепловым колебаниям атомов металлов соответствуют частоты 10</w:t>
      </w:r>
      <w:r w:rsidRPr="00E97E9C">
        <w:rPr>
          <w:rFonts w:ascii="Times New Roman" w:hAnsi="Times New Roman" w:cs="Times New Roman"/>
          <w:bCs/>
          <w:color w:val="auto"/>
          <w:vertAlign w:val="superscript"/>
        </w:rPr>
        <w:t>12</w:t>
      </w:r>
      <w:r w:rsidRPr="00E97E9C">
        <w:rPr>
          <w:rFonts w:ascii="Times New Roman" w:hAnsi="Times New Roman" w:cs="Times New Roman"/>
          <w:bCs/>
          <w:color w:val="auto"/>
        </w:rPr>
        <w:t xml:space="preserve"> –10</w:t>
      </w:r>
      <w:r w:rsidRPr="00E97E9C">
        <w:rPr>
          <w:rFonts w:ascii="Times New Roman" w:hAnsi="Times New Roman" w:cs="Times New Roman"/>
          <w:bCs/>
          <w:color w:val="auto"/>
          <w:vertAlign w:val="superscript"/>
        </w:rPr>
        <w:t>13</w:t>
      </w:r>
      <w:r w:rsidRPr="00E97E9C">
        <w:rPr>
          <w:rFonts w:ascii="Times New Roman" w:hAnsi="Times New Roman" w:cs="Times New Roman"/>
          <w:bCs/>
          <w:color w:val="auto"/>
        </w:rPr>
        <w:t xml:space="preserve"> Гц, которые незначительно зависят от температуры. Тогда для </w:t>
      </w:r>
      <w:proofErr w:type="spellStart"/>
      <w:r w:rsidRPr="00E97E9C">
        <w:rPr>
          <w:rFonts w:ascii="Times New Roman" w:hAnsi="Times New Roman" w:cs="Times New Roman"/>
          <w:bCs/>
          <w:color w:val="auto"/>
        </w:rPr>
        <w:t>наночастиц</w:t>
      </w:r>
      <w:proofErr w:type="spellEnd"/>
      <w:r w:rsidRPr="00E97E9C">
        <w:rPr>
          <w:rFonts w:ascii="Times New Roman" w:hAnsi="Times New Roman" w:cs="Times New Roman"/>
          <w:bCs/>
          <w:color w:val="auto"/>
        </w:rPr>
        <w:t xml:space="preserve"> размерами порядка 1 </w:t>
      </w:r>
      <w:proofErr w:type="spellStart"/>
      <w:r w:rsidRPr="00E97E9C">
        <w:rPr>
          <w:rFonts w:ascii="Times New Roman" w:hAnsi="Times New Roman" w:cs="Times New Roman"/>
          <w:bCs/>
          <w:color w:val="auto"/>
        </w:rPr>
        <w:t>нм</w:t>
      </w:r>
      <w:proofErr w:type="spellEnd"/>
      <w:r w:rsidRPr="00E97E9C">
        <w:rPr>
          <w:rFonts w:ascii="Times New Roman" w:hAnsi="Times New Roman" w:cs="Times New Roman"/>
          <w:bCs/>
          <w:color w:val="auto"/>
        </w:rPr>
        <w:t xml:space="preserve"> появляются условия для ударного возбуждения фононных резонансов при скорости соударения порядка </w:t>
      </w:r>
      <w:r w:rsidRPr="00E97E9C">
        <w:rPr>
          <w:rFonts w:ascii="Times New Roman" w:hAnsi="Times New Roman" w:cs="Times New Roman"/>
          <w:bCs/>
          <w:color w:val="auto"/>
          <w:lang w:val="en-US"/>
        </w:rPr>
        <w:t>V</w:t>
      </w:r>
      <w:r w:rsidRPr="00E97E9C">
        <w:rPr>
          <w:rFonts w:ascii="Times New Roman" w:hAnsi="Times New Roman" w:cs="Times New Roman"/>
          <w:bCs/>
          <w:color w:val="auto"/>
        </w:rPr>
        <w:t>=100 м/</w:t>
      </w:r>
      <w:proofErr w:type="gramStart"/>
      <w:r w:rsidRPr="00E97E9C">
        <w:rPr>
          <w:rFonts w:ascii="Times New Roman" w:hAnsi="Times New Roman" w:cs="Times New Roman"/>
          <w:bCs/>
          <w:color w:val="auto"/>
        </w:rPr>
        <w:t>с</w:t>
      </w:r>
      <w:proofErr w:type="gramEnd"/>
      <w:r w:rsidRPr="00E97E9C">
        <w:rPr>
          <w:rFonts w:ascii="Times New Roman" w:hAnsi="Times New Roman" w:cs="Times New Roman"/>
          <w:bCs/>
          <w:color w:val="auto"/>
        </w:rPr>
        <w:t xml:space="preserve">. </w:t>
      </w:r>
    </w:p>
    <w:p w:rsidR="00E97E9C" w:rsidRDefault="00E97E9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i/>
          <w:iCs/>
          <w:color w:val="auto"/>
        </w:rPr>
      </w:pPr>
      <w:r w:rsidRPr="00E97E9C">
        <w:rPr>
          <w:rFonts w:ascii="Times New Roman" w:hAnsi="Times New Roman" w:cs="Times New Roman"/>
          <w:bCs/>
          <w:color w:val="auto"/>
        </w:rPr>
        <w:t xml:space="preserve">Таким образом, для самых мелких </w:t>
      </w:r>
      <w:proofErr w:type="spellStart"/>
      <w:r w:rsidRPr="00E97E9C">
        <w:rPr>
          <w:rFonts w:ascii="Times New Roman" w:hAnsi="Times New Roman" w:cs="Times New Roman"/>
          <w:bCs/>
          <w:color w:val="auto"/>
        </w:rPr>
        <w:t>наночастиц</w:t>
      </w:r>
      <w:proofErr w:type="spellEnd"/>
      <w:r w:rsidRPr="00E97E9C">
        <w:rPr>
          <w:rFonts w:ascii="Times New Roman" w:hAnsi="Times New Roman" w:cs="Times New Roman"/>
          <w:bCs/>
          <w:color w:val="auto"/>
        </w:rPr>
        <w:t xml:space="preserve"> возможен также резонанс частоты соударений частиц с частотой тепловых колебаний атомной решётки частиц (частотой фононов). Тем самым физически формируется ограничение снизу на размер устойчивых </w:t>
      </w:r>
      <w:proofErr w:type="spellStart"/>
      <w:r w:rsidRPr="00E97E9C">
        <w:rPr>
          <w:rFonts w:ascii="Times New Roman" w:hAnsi="Times New Roman" w:cs="Times New Roman"/>
          <w:bCs/>
          <w:color w:val="auto"/>
        </w:rPr>
        <w:t>нанокластеров</w:t>
      </w:r>
      <w:proofErr w:type="spellEnd"/>
      <w:r w:rsidRPr="00E97E9C">
        <w:rPr>
          <w:rFonts w:ascii="Times New Roman" w:hAnsi="Times New Roman" w:cs="Times New Roman"/>
          <w:bCs/>
          <w:color w:val="auto"/>
        </w:rPr>
        <w:t xml:space="preserve"> при их ударных взаимодействиях, который по порядку величины равен 1 </w:t>
      </w:r>
      <w:proofErr w:type="spellStart"/>
      <w:r w:rsidRPr="00E97E9C">
        <w:rPr>
          <w:rFonts w:ascii="Times New Roman" w:hAnsi="Times New Roman" w:cs="Times New Roman"/>
          <w:bCs/>
          <w:color w:val="auto"/>
        </w:rPr>
        <w:t>нм</w:t>
      </w:r>
      <w:proofErr w:type="spellEnd"/>
      <w:r w:rsidRPr="00E97E9C">
        <w:rPr>
          <w:rFonts w:ascii="Times New Roman" w:hAnsi="Times New Roman" w:cs="Times New Roman"/>
          <w:bCs/>
          <w:color w:val="auto"/>
        </w:rPr>
        <w:t xml:space="preserve">. Это логически согласуется с теорией </w:t>
      </w:r>
      <w:proofErr w:type="spellStart"/>
      <w:r w:rsidRPr="00E97E9C">
        <w:rPr>
          <w:rFonts w:ascii="Times New Roman" w:hAnsi="Times New Roman" w:cs="Times New Roman"/>
          <w:bCs/>
          <w:color w:val="auto"/>
        </w:rPr>
        <w:t>С.Н.Журкова</w:t>
      </w:r>
      <w:proofErr w:type="spellEnd"/>
      <w:r w:rsidRPr="00E97E9C">
        <w:rPr>
          <w:rFonts w:ascii="Times New Roman" w:hAnsi="Times New Roman" w:cs="Times New Roman"/>
          <w:bCs/>
          <w:color w:val="auto"/>
        </w:rPr>
        <w:t>.</w:t>
      </w:r>
      <w:r w:rsidRPr="00E97E9C">
        <w:rPr>
          <w:rFonts w:ascii="Times New Roman" w:hAnsi="Times New Roman" w:cs="Times New Roman"/>
          <w:bCs/>
          <w:i/>
          <w:iCs/>
          <w:color w:val="auto"/>
        </w:rPr>
        <w:t xml:space="preserve"> </w:t>
      </w:r>
    </w:p>
    <w:p w:rsidR="00E97E9C" w:rsidRDefault="00E97E9C" w:rsidP="008F3E72">
      <w:pPr>
        <w:pStyle w:val="21"/>
        <w:rPr>
          <w:rFonts w:ascii="Times New Roman" w:hAnsi="Times New Roman" w:cs="Times New Roman"/>
          <w:bCs/>
          <w:color w:val="auto"/>
        </w:rPr>
      </w:pPr>
    </w:p>
    <w:p w:rsidR="00AC39C6"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Очевидно, что при незначительном увеличении скорости соударения или уменьшении расстояния между частицами создаются условия для ударного возбуждения упругих колебаний частиц. </w:t>
      </w:r>
    </w:p>
    <w:p w:rsid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Следовательно, можно предположить, что при сверхтонком измельчении микронных и субмикронных частиц ударные воздействия возбуждают упругие резонансные колебания и частицы разрушаются по естественным дефектам (межкристаллитным границам). </w:t>
      </w:r>
    </w:p>
    <w:p w:rsidR="00E97E9C" w:rsidRDefault="00E97E9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lastRenderedPageBreak/>
        <w:t xml:space="preserve">Оценка минимального размера частицы, которую можно таким способом разрушить, вычисляется из условия равенства частоты столкновений и резонансной частоты, то есть по формуле </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jc w:val="center"/>
        <w:rPr>
          <w:rFonts w:ascii="Times New Roman" w:hAnsi="Times New Roman" w:cs="Times New Roman"/>
          <w:bCs/>
          <w:color w:val="auto"/>
        </w:rPr>
      </w:pPr>
      <w:r w:rsidRPr="00E97E9C">
        <w:rPr>
          <w:rFonts w:ascii="Times New Roman" w:hAnsi="Times New Roman" w:cs="Times New Roman"/>
          <w:bCs/>
          <w:color w:val="auto"/>
        </w:rPr>
        <w:object w:dxaOrig="2340" w:dyaOrig="620">
          <v:shape id="_x0000_i1028" type="#_x0000_t75" style="width:117.2pt;height:30.8pt" o:ole="">
            <v:imagedata r:id="rId17" o:title=""/>
          </v:shape>
          <o:OLEObject Type="Embed" ProgID="Equation.3" ShapeID="_x0000_i1028" DrawAspect="Content" ObjectID="_1605124095" r:id="rId18"/>
        </w:object>
      </w:r>
      <w:r w:rsidRPr="00E97E9C">
        <w:rPr>
          <w:rFonts w:ascii="Times New Roman" w:hAnsi="Times New Roman" w:cs="Times New Roman"/>
          <w:bCs/>
          <w:color w:val="auto"/>
        </w:rPr>
        <w:t>.</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Более тонкие частицы «держат» удар, так как резонируют на более высоких частотах. Размер наибольшей частицы, которая может уцелеть при ударных воздействиях (более крупные раскалываются), оценивается из условия равенства кинетической энергии частиц перед соударением и приращения поверхностной энергии:</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jc w:val="center"/>
        <w:rPr>
          <w:rFonts w:ascii="Times New Roman" w:hAnsi="Times New Roman" w:cs="Times New Roman"/>
          <w:bCs/>
          <w:color w:val="auto"/>
        </w:rPr>
      </w:pPr>
      <w:r w:rsidRPr="00E97E9C">
        <w:rPr>
          <w:rFonts w:ascii="Times New Roman" w:hAnsi="Times New Roman" w:cs="Times New Roman"/>
          <w:bCs/>
          <w:color w:val="auto"/>
        </w:rPr>
        <w:object w:dxaOrig="1620" w:dyaOrig="360">
          <v:shape id="_x0000_i1029" type="#_x0000_t75" style="width:80.95pt;height:17.9pt" o:ole="">
            <v:imagedata r:id="rId19" o:title=""/>
          </v:shape>
          <o:OLEObject Type="Embed" ProgID="Equation.3" ShapeID="_x0000_i1029" DrawAspect="Content" ObjectID="_1605124096" r:id="rId20"/>
        </w:object>
      </w:r>
      <w:r w:rsidRPr="00E97E9C">
        <w:rPr>
          <w:rFonts w:ascii="Times New Roman" w:hAnsi="Times New Roman" w:cs="Times New Roman"/>
          <w:bCs/>
          <w:color w:val="auto"/>
        </w:rPr>
        <w:t>,</w:t>
      </w:r>
    </w:p>
    <w:p w:rsidR="00722E2C" w:rsidRPr="00E97E9C" w:rsidRDefault="00722E2C" w:rsidP="008F3E72">
      <w:pPr>
        <w:pStyle w:val="21"/>
        <w:jc w:val="both"/>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где </w:t>
      </w:r>
      <w:r w:rsidRPr="00E97E9C">
        <w:rPr>
          <w:rFonts w:ascii="Times New Roman" w:hAnsi="Times New Roman" w:cs="Times New Roman"/>
          <w:bCs/>
          <w:color w:val="auto"/>
        </w:rPr>
        <w:sym w:font="Symbol" w:char="F057"/>
      </w:r>
      <w:r w:rsidRPr="00E97E9C">
        <w:rPr>
          <w:rFonts w:ascii="Times New Roman" w:hAnsi="Times New Roman" w:cs="Times New Roman"/>
          <w:bCs/>
          <w:color w:val="auto"/>
        </w:rPr>
        <w:t xml:space="preserve"> - объём частицы, S– площадь вновь образованной поверхности частиц, </w:t>
      </w:r>
      <w:r w:rsidRPr="00E97E9C">
        <w:rPr>
          <w:rFonts w:ascii="Times New Roman" w:hAnsi="Times New Roman" w:cs="Times New Roman"/>
          <w:bCs/>
          <w:color w:val="auto"/>
        </w:rPr>
        <w:sym w:font="Symbol" w:char="F067"/>
      </w:r>
      <w:r w:rsidRPr="00E97E9C">
        <w:rPr>
          <w:rFonts w:ascii="Times New Roman" w:hAnsi="Times New Roman" w:cs="Times New Roman"/>
          <w:bCs/>
          <w:color w:val="auto"/>
        </w:rPr>
        <w:t xml:space="preserve"> - плотность поверхностной энергии, коэффициент K=15-20 введён для учёта других суммируемых эффектов [5], связанных с затратами энергии (кинетическая энергия осколков – 3-5, пластическое трение при разрушении – более 10, электростатические силы – 2). Для округлой частицы, расколотой пополам при столкновении с неподвижной преградой, </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jc w:val="center"/>
        <w:rPr>
          <w:rFonts w:ascii="Times New Roman" w:hAnsi="Times New Roman" w:cs="Times New Roman"/>
          <w:bCs/>
          <w:color w:val="auto"/>
        </w:rPr>
      </w:pPr>
      <w:r w:rsidRPr="00E97E9C">
        <w:rPr>
          <w:rFonts w:ascii="Times New Roman" w:hAnsi="Times New Roman" w:cs="Times New Roman"/>
          <w:bCs/>
          <w:color w:val="auto"/>
        </w:rPr>
        <w:object w:dxaOrig="2120" w:dyaOrig="660">
          <v:shape id="_x0000_i1030" type="#_x0000_t75" style="width:106.75pt;height:32.75pt" o:ole="">
            <v:imagedata r:id="rId21" o:title=""/>
          </v:shape>
          <o:OLEObject Type="Embed" ProgID="Equation.3" ShapeID="_x0000_i1030" DrawAspect="Content" ObjectID="_1605124097" r:id="rId22"/>
        </w:object>
      </w:r>
      <w:r w:rsidRPr="00E97E9C">
        <w:rPr>
          <w:rFonts w:ascii="Times New Roman" w:hAnsi="Times New Roman" w:cs="Times New Roman"/>
          <w:bCs/>
          <w:color w:val="auto"/>
        </w:rPr>
        <w:t>.</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С ростом скорости соударения частиц </w:t>
      </w:r>
      <w:r w:rsidRPr="00E97E9C">
        <w:rPr>
          <w:rFonts w:ascii="Times New Roman" w:hAnsi="Times New Roman" w:cs="Times New Roman"/>
          <w:bCs/>
          <w:i/>
          <w:iCs/>
          <w:color w:val="auto"/>
        </w:rPr>
        <w:t>V</w:t>
      </w:r>
      <w:r w:rsidRPr="00E97E9C">
        <w:rPr>
          <w:rFonts w:ascii="Times New Roman" w:hAnsi="Times New Roman" w:cs="Times New Roman"/>
          <w:bCs/>
          <w:color w:val="auto"/>
        </w:rPr>
        <w:t xml:space="preserve"> границы диапазона их крупности </w:t>
      </w:r>
      <w:r w:rsidRPr="00E97E9C">
        <w:rPr>
          <w:rFonts w:ascii="Times New Roman" w:hAnsi="Times New Roman" w:cs="Times New Roman"/>
          <w:bCs/>
          <w:i/>
          <w:iCs/>
          <w:color w:val="auto"/>
        </w:rPr>
        <w:t>D</w:t>
      </w:r>
      <w:r w:rsidRPr="00E97E9C">
        <w:rPr>
          <w:rFonts w:ascii="Times New Roman" w:hAnsi="Times New Roman" w:cs="Times New Roman"/>
          <w:bCs/>
          <w:color w:val="auto"/>
          <w:vertAlign w:val="subscript"/>
        </w:rPr>
        <w:t>+</w:t>
      </w:r>
      <w:r w:rsidRPr="00E97E9C">
        <w:rPr>
          <w:rFonts w:ascii="Times New Roman" w:hAnsi="Times New Roman" w:cs="Times New Roman"/>
          <w:bCs/>
          <w:color w:val="auto"/>
        </w:rPr>
        <w:t xml:space="preserve">  и </w:t>
      </w:r>
      <w:r w:rsidRPr="00E97E9C">
        <w:rPr>
          <w:rFonts w:ascii="Times New Roman" w:hAnsi="Times New Roman" w:cs="Times New Roman"/>
          <w:bCs/>
          <w:i/>
          <w:iCs/>
          <w:color w:val="auto"/>
        </w:rPr>
        <w:t>D</w:t>
      </w:r>
      <w:r w:rsidRPr="00E97E9C">
        <w:rPr>
          <w:rFonts w:ascii="Times New Roman" w:hAnsi="Times New Roman" w:cs="Times New Roman"/>
          <w:bCs/>
          <w:color w:val="auto"/>
          <w:vertAlign w:val="subscript"/>
        </w:rPr>
        <w:t>-</w:t>
      </w:r>
      <w:r w:rsidRPr="00E97E9C">
        <w:rPr>
          <w:rFonts w:ascii="Times New Roman" w:hAnsi="Times New Roman" w:cs="Times New Roman"/>
          <w:bCs/>
          <w:color w:val="auto"/>
        </w:rPr>
        <w:t xml:space="preserve">   уменьшаются и сближаются по мере их уменьшения, пока не сольются </w:t>
      </w:r>
      <w:proofErr w:type="gramStart"/>
      <w:r w:rsidRPr="00E97E9C">
        <w:rPr>
          <w:rFonts w:ascii="Times New Roman" w:hAnsi="Times New Roman" w:cs="Times New Roman"/>
          <w:bCs/>
          <w:color w:val="auto"/>
        </w:rPr>
        <w:t>при</w:t>
      </w:r>
      <w:proofErr w:type="gramEnd"/>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jc w:val="center"/>
        <w:rPr>
          <w:rFonts w:ascii="Times New Roman" w:hAnsi="Times New Roman" w:cs="Times New Roman"/>
          <w:bCs/>
          <w:color w:val="auto"/>
        </w:rPr>
      </w:pPr>
      <w:r w:rsidRPr="00E97E9C">
        <w:rPr>
          <w:rFonts w:ascii="Times New Roman" w:hAnsi="Times New Roman" w:cs="Times New Roman"/>
          <w:bCs/>
          <w:color w:val="auto"/>
        </w:rPr>
        <w:object w:dxaOrig="1400" w:dyaOrig="720">
          <v:shape id="_x0000_i1031" type="#_x0000_t75" style="width:69.5pt;height:36.25pt" o:ole="">
            <v:imagedata r:id="rId23" o:title=""/>
          </v:shape>
          <o:OLEObject Type="Embed" ProgID="Equation.3" ShapeID="_x0000_i1031" DrawAspect="Content" ObjectID="_1605124098" r:id="rId24"/>
        </w:object>
      </w:r>
      <w:r w:rsidRPr="00E97E9C">
        <w:rPr>
          <w:rFonts w:ascii="Times New Roman" w:hAnsi="Times New Roman" w:cs="Times New Roman"/>
          <w:bCs/>
          <w:color w:val="auto"/>
        </w:rPr>
        <w:t>.</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Соответствующая минимальная крупность частиц, которая может быть получена рассматриваемым ударным сверхтонким измельчением, оценивается по формуле </w:t>
      </w:r>
    </w:p>
    <w:p w:rsidR="00722E2C" w:rsidRPr="00E97E9C" w:rsidRDefault="00722E2C" w:rsidP="008F3E72">
      <w:pPr>
        <w:pStyle w:val="21"/>
        <w:rPr>
          <w:rFonts w:ascii="Times New Roman" w:hAnsi="Times New Roman" w:cs="Times New Roman"/>
          <w:bCs/>
          <w:color w:val="auto"/>
        </w:rPr>
      </w:pPr>
    </w:p>
    <w:p w:rsidR="00722E2C" w:rsidRPr="00E97E9C" w:rsidRDefault="00722E2C" w:rsidP="008F3E72">
      <w:pPr>
        <w:pStyle w:val="21"/>
        <w:jc w:val="center"/>
        <w:rPr>
          <w:rFonts w:ascii="Times New Roman" w:hAnsi="Times New Roman" w:cs="Times New Roman"/>
          <w:bCs/>
          <w:color w:val="auto"/>
        </w:rPr>
      </w:pPr>
      <w:r w:rsidRPr="00E97E9C">
        <w:rPr>
          <w:rFonts w:ascii="Times New Roman" w:hAnsi="Times New Roman" w:cs="Times New Roman"/>
          <w:bCs/>
          <w:color w:val="auto"/>
        </w:rPr>
        <w:object w:dxaOrig="1040" w:dyaOrig="700">
          <v:shape id="_x0000_i1032" type="#_x0000_t75" style="width:52.65pt;height:35.25pt" o:ole="">
            <v:imagedata r:id="rId25" o:title=""/>
          </v:shape>
          <o:OLEObject Type="Embed" ProgID="Equation.3" ShapeID="_x0000_i1032" DrawAspect="Content" ObjectID="_1605124099" r:id="rId26"/>
        </w:object>
      </w:r>
      <w:r w:rsidRPr="00E97E9C">
        <w:rPr>
          <w:rFonts w:ascii="Times New Roman" w:hAnsi="Times New Roman" w:cs="Times New Roman"/>
          <w:bCs/>
          <w:color w:val="auto"/>
        </w:rPr>
        <w:t>.</w:t>
      </w:r>
    </w:p>
    <w:p w:rsidR="00722E2C" w:rsidRPr="00E97E9C" w:rsidRDefault="00722E2C" w:rsidP="008F3E72">
      <w:pPr>
        <w:pStyle w:val="21"/>
        <w:jc w:val="center"/>
        <w:rPr>
          <w:rFonts w:ascii="Times New Roman" w:hAnsi="Times New Roman" w:cs="Times New Roman"/>
          <w:bCs/>
          <w:color w:val="auto"/>
        </w:rPr>
      </w:pPr>
    </w:p>
    <w:p w:rsid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Для вольфрама при </w:t>
      </w:r>
      <w:r w:rsidRPr="00E97E9C">
        <w:rPr>
          <w:rFonts w:ascii="Times New Roman" w:hAnsi="Times New Roman" w:cs="Times New Roman"/>
          <w:bCs/>
          <w:i/>
          <w:iCs/>
          <w:color w:val="auto"/>
        </w:rPr>
        <w:t>l</w:t>
      </w:r>
      <w:r w:rsidRPr="00E97E9C">
        <w:rPr>
          <w:rFonts w:ascii="Times New Roman" w:hAnsi="Times New Roman" w:cs="Times New Roman"/>
          <w:bCs/>
          <w:color w:val="auto"/>
        </w:rPr>
        <w:t xml:space="preserve">=1 </w:t>
      </w:r>
      <w:proofErr w:type="spellStart"/>
      <w:r w:rsidRPr="00E97E9C">
        <w:rPr>
          <w:rFonts w:ascii="Times New Roman" w:hAnsi="Times New Roman" w:cs="Times New Roman"/>
          <w:bCs/>
          <w:color w:val="auto"/>
        </w:rPr>
        <w:t>нм</w:t>
      </w:r>
      <w:proofErr w:type="spellEnd"/>
      <w:r w:rsidRPr="00E97E9C">
        <w:rPr>
          <w:rFonts w:ascii="Times New Roman" w:hAnsi="Times New Roman" w:cs="Times New Roman"/>
          <w:bCs/>
          <w:color w:val="auto"/>
        </w:rPr>
        <w:t xml:space="preserve"> и </w:t>
      </w:r>
      <w:r w:rsidRPr="00E97E9C">
        <w:rPr>
          <w:rFonts w:ascii="Times New Roman" w:hAnsi="Times New Roman" w:cs="Times New Roman"/>
          <w:bCs/>
          <w:i/>
          <w:iCs/>
          <w:color w:val="auto"/>
        </w:rPr>
        <w:t>K</w:t>
      </w:r>
      <w:r w:rsidRPr="00E97E9C">
        <w:rPr>
          <w:rFonts w:ascii="Times New Roman" w:hAnsi="Times New Roman" w:cs="Times New Roman"/>
          <w:bCs/>
          <w:color w:val="auto"/>
        </w:rPr>
        <w:t xml:space="preserve">=20 получается </w:t>
      </w:r>
      <w:r w:rsidRPr="00E97E9C">
        <w:rPr>
          <w:rFonts w:ascii="Times New Roman" w:hAnsi="Times New Roman" w:cs="Times New Roman"/>
          <w:bCs/>
          <w:i/>
          <w:iCs/>
          <w:color w:val="auto"/>
        </w:rPr>
        <w:t>D</w:t>
      </w:r>
      <w:r w:rsidRPr="00E97E9C">
        <w:rPr>
          <w:rFonts w:ascii="Times New Roman" w:hAnsi="Times New Roman" w:cs="Times New Roman"/>
          <w:bCs/>
          <w:color w:val="auto"/>
          <w:vertAlign w:val="subscript"/>
        </w:rPr>
        <w:t>*</w:t>
      </w:r>
      <w:r w:rsidRPr="00E97E9C">
        <w:rPr>
          <w:rFonts w:ascii="Times New Roman" w:hAnsi="Times New Roman" w:cs="Times New Roman"/>
          <w:bCs/>
          <w:color w:val="auto"/>
        </w:rPr>
        <w:t xml:space="preserve">=3 </w:t>
      </w:r>
      <w:proofErr w:type="spellStart"/>
      <w:r w:rsidRPr="00E97E9C">
        <w:rPr>
          <w:rFonts w:ascii="Times New Roman" w:hAnsi="Times New Roman" w:cs="Times New Roman"/>
          <w:bCs/>
          <w:color w:val="auto"/>
        </w:rPr>
        <w:t>нм</w:t>
      </w:r>
      <w:proofErr w:type="spellEnd"/>
      <w:r w:rsidRPr="00E97E9C">
        <w:rPr>
          <w:rFonts w:ascii="Times New Roman" w:hAnsi="Times New Roman" w:cs="Times New Roman"/>
          <w:bCs/>
          <w:color w:val="auto"/>
        </w:rPr>
        <w:t xml:space="preserve"> и </w:t>
      </w:r>
      <w:r w:rsidRPr="00E97E9C">
        <w:rPr>
          <w:rFonts w:ascii="Times New Roman" w:hAnsi="Times New Roman" w:cs="Times New Roman"/>
          <w:bCs/>
          <w:i/>
          <w:iCs/>
          <w:color w:val="auto"/>
        </w:rPr>
        <w:t>V</w:t>
      </w:r>
      <w:r w:rsidRPr="00E97E9C">
        <w:rPr>
          <w:rFonts w:ascii="Times New Roman" w:hAnsi="Times New Roman" w:cs="Times New Roman"/>
          <w:bCs/>
          <w:color w:val="auto"/>
          <w:vertAlign w:val="subscript"/>
        </w:rPr>
        <w:t>*</w:t>
      </w:r>
      <w:r w:rsidRPr="00E97E9C">
        <w:rPr>
          <w:rFonts w:ascii="Times New Roman" w:hAnsi="Times New Roman" w:cs="Times New Roman"/>
          <w:bCs/>
          <w:color w:val="auto"/>
        </w:rPr>
        <w:t xml:space="preserve">=250 м/с, а при </w:t>
      </w:r>
      <w:r w:rsidRPr="00E97E9C">
        <w:rPr>
          <w:rFonts w:ascii="Times New Roman" w:hAnsi="Times New Roman" w:cs="Times New Roman"/>
          <w:bCs/>
          <w:i/>
          <w:iCs/>
          <w:color w:val="auto"/>
        </w:rPr>
        <w:t>l</w:t>
      </w:r>
      <w:r w:rsidRPr="00E97E9C">
        <w:rPr>
          <w:rFonts w:ascii="Times New Roman" w:hAnsi="Times New Roman" w:cs="Times New Roman"/>
          <w:bCs/>
          <w:color w:val="auto"/>
        </w:rPr>
        <w:t xml:space="preserve">=10 </w:t>
      </w:r>
      <w:proofErr w:type="spellStart"/>
      <w:r w:rsidRPr="00E97E9C">
        <w:rPr>
          <w:rFonts w:ascii="Times New Roman" w:hAnsi="Times New Roman" w:cs="Times New Roman"/>
          <w:bCs/>
          <w:color w:val="auto"/>
        </w:rPr>
        <w:t>нм</w:t>
      </w:r>
      <w:proofErr w:type="spellEnd"/>
      <w:r w:rsidRPr="00E97E9C">
        <w:rPr>
          <w:rFonts w:ascii="Times New Roman" w:hAnsi="Times New Roman" w:cs="Times New Roman"/>
          <w:bCs/>
          <w:color w:val="auto"/>
        </w:rPr>
        <w:t xml:space="preserve"> получается </w:t>
      </w:r>
      <w:r w:rsidRPr="00E97E9C">
        <w:rPr>
          <w:rFonts w:ascii="Times New Roman" w:hAnsi="Times New Roman" w:cs="Times New Roman"/>
          <w:bCs/>
          <w:i/>
          <w:iCs/>
          <w:color w:val="auto"/>
        </w:rPr>
        <w:t>D</w:t>
      </w:r>
      <w:r w:rsidRPr="00E97E9C">
        <w:rPr>
          <w:rFonts w:ascii="Times New Roman" w:hAnsi="Times New Roman" w:cs="Times New Roman"/>
          <w:bCs/>
          <w:color w:val="auto"/>
          <w:vertAlign w:val="subscript"/>
        </w:rPr>
        <w:t>*</w:t>
      </w:r>
      <w:r w:rsidRPr="00E97E9C">
        <w:rPr>
          <w:rFonts w:ascii="Times New Roman" w:hAnsi="Times New Roman" w:cs="Times New Roman"/>
          <w:bCs/>
          <w:color w:val="auto"/>
        </w:rPr>
        <w:t xml:space="preserve">=0,3 </w:t>
      </w:r>
      <w:proofErr w:type="spellStart"/>
      <w:r w:rsidRPr="00E97E9C">
        <w:rPr>
          <w:rFonts w:ascii="Times New Roman" w:hAnsi="Times New Roman" w:cs="Times New Roman"/>
          <w:bCs/>
          <w:color w:val="auto"/>
        </w:rPr>
        <w:t>нм</w:t>
      </w:r>
      <w:proofErr w:type="spellEnd"/>
      <w:r w:rsidRPr="00E97E9C">
        <w:rPr>
          <w:rFonts w:ascii="Times New Roman" w:hAnsi="Times New Roman" w:cs="Times New Roman"/>
          <w:bCs/>
          <w:color w:val="auto"/>
        </w:rPr>
        <w:t xml:space="preserve"> и </w:t>
      </w:r>
      <w:r w:rsidRPr="00E97E9C">
        <w:rPr>
          <w:rFonts w:ascii="Times New Roman" w:hAnsi="Times New Roman" w:cs="Times New Roman"/>
          <w:bCs/>
          <w:i/>
          <w:iCs/>
          <w:color w:val="auto"/>
        </w:rPr>
        <w:t>V</w:t>
      </w:r>
      <w:r w:rsidRPr="00E97E9C">
        <w:rPr>
          <w:rFonts w:ascii="Times New Roman" w:hAnsi="Times New Roman" w:cs="Times New Roman"/>
          <w:bCs/>
          <w:color w:val="auto"/>
          <w:vertAlign w:val="subscript"/>
        </w:rPr>
        <w:t>*</w:t>
      </w:r>
      <w:r w:rsidRPr="00E97E9C">
        <w:rPr>
          <w:rFonts w:ascii="Times New Roman" w:hAnsi="Times New Roman" w:cs="Times New Roman"/>
          <w:bCs/>
          <w:color w:val="auto"/>
        </w:rPr>
        <w:t>=2500 м/</w:t>
      </w:r>
      <w:proofErr w:type="gramStart"/>
      <w:r w:rsidRPr="00E97E9C">
        <w:rPr>
          <w:rFonts w:ascii="Times New Roman" w:hAnsi="Times New Roman" w:cs="Times New Roman"/>
          <w:bCs/>
          <w:color w:val="auto"/>
        </w:rPr>
        <w:t>с</w:t>
      </w:r>
      <w:proofErr w:type="gramEnd"/>
      <w:r w:rsidRPr="00E97E9C">
        <w:rPr>
          <w:rFonts w:ascii="Times New Roman" w:hAnsi="Times New Roman" w:cs="Times New Roman"/>
          <w:bCs/>
          <w:color w:val="auto"/>
        </w:rPr>
        <w:t xml:space="preserve">. </w:t>
      </w:r>
    </w:p>
    <w:p w:rsidR="00E97E9C" w:rsidRDefault="00E97E9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Так как существует большой разброс по скорости соударяющихся частиц и частоте соударений, а характерное значение частоты весьма велико, то вероятность существования резонансных ситуаций за период сверхтонкого измельчения порции материала для каждой частицы может быть конечной величиной. </w:t>
      </w:r>
    </w:p>
    <w:p w:rsidR="00E97E9C" w:rsidRDefault="00E97E9C" w:rsidP="008F3E72">
      <w:pPr>
        <w:pStyle w:val="21"/>
        <w:rPr>
          <w:rFonts w:ascii="Times New Roman" w:hAnsi="Times New Roman" w:cs="Times New Roman"/>
          <w:color w:val="auto"/>
        </w:rPr>
      </w:pPr>
    </w:p>
    <w:p w:rsidR="00E97E9C" w:rsidRDefault="00E97E9C" w:rsidP="008F3E72">
      <w:pPr>
        <w:pStyle w:val="21"/>
        <w:rPr>
          <w:rFonts w:ascii="Times New Roman" w:hAnsi="Times New Roman" w:cs="Times New Roman"/>
          <w:color w:val="auto"/>
        </w:rPr>
      </w:pPr>
    </w:p>
    <w:p w:rsidR="00E97E9C" w:rsidRDefault="00E97E9C" w:rsidP="008F3E72">
      <w:pPr>
        <w:pStyle w:val="21"/>
        <w:rPr>
          <w:rFonts w:ascii="Times New Roman" w:hAnsi="Times New Roman" w:cs="Times New Roman"/>
          <w:color w:val="auto"/>
        </w:rPr>
      </w:pPr>
    </w:p>
    <w:p w:rsidR="00E97E9C" w:rsidRDefault="00E97E9C" w:rsidP="008F3E72">
      <w:pPr>
        <w:pStyle w:val="21"/>
        <w:rPr>
          <w:rFonts w:ascii="Times New Roman" w:hAnsi="Times New Roman" w:cs="Times New Roman"/>
          <w:color w:val="auto"/>
        </w:rPr>
      </w:pPr>
    </w:p>
    <w:p w:rsidR="00722E2C" w:rsidRPr="00E97E9C" w:rsidRDefault="00AC39C6" w:rsidP="008F3E72">
      <w:pPr>
        <w:pStyle w:val="21"/>
        <w:rPr>
          <w:rFonts w:ascii="Times New Roman" w:hAnsi="Times New Roman" w:cs="Times New Roman"/>
          <w:b/>
          <w:color w:val="auto"/>
        </w:rPr>
      </w:pPr>
      <w:r>
        <w:rPr>
          <w:rFonts w:ascii="Times New Roman" w:hAnsi="Times New Roman" w:cs="Times New Roman"/>
          <w:b/>
          <w:color w:val="auto"/>
        </w:rPr>
        <w:lastRenderedPageBreak/>
        <w:t>5.</w:t>
      </w:r>
      <w:r w:rsidR="00722E2C" w:rsidRPr="00E97E9C">
        <w:rPr>
          <w:rFonts w:ascii="Times New Roman" w:hAnsi="Times New Roman" w:cs="Times New Roman"/>
          <w:b/>
          <w:color w:val="auto"/>
        </w:rPr>
        <w:t>Учёт собственного вращения частиц.</w:t>
      </w: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Равенство </w:t>
      </w:r>
    </w:p>
    <w:p w:rsidR="00722E2C" w:rsidRPr="00E97E9C" w:rsidRDefault="00722E2C" w:rsidP="00AC39C6">
      <w:pPr>
        <w:pStyle w:val="21"/>
        <w:rPr>
          <w:rFonts w:ascii="Times New Roman" w:hAnsi="Times New Roman" w:cs="Times New Roman"/>
          <w:bCs/>
          <w:color w:val="auto"/>
        </w:rPr>
      </w:pPr>
      <w:r w:rsidRPr="00E97E9C">
        <w:rPr>
          <w:rFonts w:ascii="Times New Roman" w:hAnsi="Times New Roman" w:cs="Times New Roman"/>
          <w:bCs/>
          <w:color w:val="auto"/>
        </w:rPr>
        <w:object w:dxaOrig="1219" w:dyaOrig="360">
          <v:shape id="_x0000_i1033" type="#_x0000_t75" style="width:60.6pt;height:17.9pt" o:ole="">
            <v:imagedata r:id="rId27" o:title=""/>
          </v:shape>
          <o:OLEObject Type="Embed" ProgID="Equation.3" ShapeID="_x0000_i1033" DrawAspect="Content" ObjectID="_1605124100" r:id="rId28"/>
        </w:object>
      </w:r>
      <w:r w:rsidRPr="00E97E9C">
        <w:rPr>
          <w:rFonts w:ascii="Times New Roman" w:hAnsi="Times New Roman" w:cs="Times New Roman"/>
          <w:bCs/>
          <w:color w:val="auto"/>
        </w:rPr>
        <w:t>,</w:t>
      </w:r>
    </w:p>
    <w:p w:rsidR="00722E2C" w:rsidRPr="00E97E9C" w:rsidRDefault="00722E2C" w:rsidP="008F3E72">
      <w:pPr>
        <w:pStyle w:val="21"/>
        <w:jc w:val="both"/>
        <w:rPr>
          <w:rFonts w:ascii="Times New Roman" w:hAnsi="Times New Roman" w:cs="Times New Roman"/>
          <w:bCs/>
          <w:color w:val="auto"/>
        </w:rPr>
      </w:pPr>
      <w:r w:rsidRPr="00E97E9C">
        <w:rPr>
          <w:rFonts w:ascii="Times New Roman" w:hAnsi="Times New Roman" w:cs="Times New Roman"/>
          <w:bCs/>
          <w:color w:val="auto"/>
        </w:rPr>
        <w:t xml:space="preserve">где </w:t>
      </w:r>
      <w:r w:rsidRPr="00E97E9C">
        <w:rPr>
          <w:rFonts w:ascii="Times New Roman" w:hAnsi="Times New Roman" w:cs="Times New Roman"/>
          <w:bCs/>
          <w:color w:val="auto"/>
        </w:rPr>
        <w:sym w:font="Symbol" w:char="F073"/>
      </w:r>
      <w:r w:rsidRPr="00E97E9C">
        <w:rPr>
          <w:rFonts w:ascii="Times New Roman" w:hAnsi="Times New Roman" w:cs="Times New Roman"/>
          <w:bCs/>
          <w:color w:val="auto"/>
        </w:rPr>
        <w:t xml:space="preserve"> – предел прочности на разрыв, </w:t>
      </w:r>
      <w:r w:rsidRPr="00E97E9C">
        <w:rPr>
          <w:rFonts w:ascii="Times New Roman" w:hAnsi="Times New Roman" w:cs="Times New Roman"/>
          <w:bCs/>
          <w:i/>
          <w:iCs/>
          <w:color w:val="auto"/>
          <w:lang w:val="en-US"/>
        </w:rPr>
        <w:t>V</w:t>
      </w:r>
      <w:r w:rsidRPr="00E97E9C">
        <w:rPr>
          <w:rFonts w:ascii="Times New Roman" w:hAnsi="Times New Roman" w:cs="Times New Roman"/>
          <w:bCs/>
          <w:color w:val="auto"/>
        </w:rPr>
        <w:t xml:space="preserve"> – линейная скорость конца вращающейся продолговатой частицы, позволяет оценить прочность частицы на разрыв (частица постоянного сечения). При </w:t>
      </w:r>
      <w:r w:rsidRPr="00E97E9C">
        <w:rPr>
          <w:rFonts w:ascii="Times New Roman" w:hAnsi="Times New Roman" w:cs="Times New Roman"/>
          <w:bCs/>
          <w:i/>
          <w:iCs/>
          <w:color w:val="auto"/>
          <w:lang w:val="en-US"/>
        </w:rPr>
        <w:t>V</w:t>
      </w:r>
      <w:r w:rsidRPr="00E97E9C">
        <w:rPr>
          <w:rFonts w:ascii="Times New Roman" w:hAnsi="Times New Roman" w:cs="Times New Roman"/>
          <w:bCs/>
          <w:color w:val="auto"/>
        </w:rPr>
        <w:t>=200 – 300 м/</w:t>
      </w:r>
      <w:proofErr w:type="gramStart"/>
      <w:r w:rsidRPr="00E97E9C">
        <w:rPr>
          <w:rFonts w:ascii="Times New Roman" w:hAnsi="Times New Roman" w:cs="Times New Roman"/>
          <w:bCs/>
          <w:color w:val="auto"/>
        </w:rPr>
        <w:t>с</w:t>
      </w:r>
      <w:proofErr w:type="gramEnd"/>
      <w:r w:rsidRPr="00E97E9C">
        <w:rPr>
          <w:rFonts w:ascii="Times New Roman" w:hAnsi="Times New Roman" w:cs="Times New Roman"/>
          <w:bCs/>
          <w:color w:val="auto"/>
        </w:rPr>
        <w:t xml:space="preserve"> </w:t>
      </w:r>
      <w:proofErr w:type="gramStart"/>
      <w:r w:rsidRPr="00E97E9C">
        <w:rPr>
          <w:rFonts w:ascii="Times New Roman" w:hAnsi="Times New Roman" w:cs="Times New Roman"/>
          <w:bCs/>
          <w:color w:val="auto"/>
        </w:rPr>
        <w:t>частица</w:t>
      </w:r>
      <w:proofErr w:type="gramEnd"/>
      <w:r w:rsidRPr="00E97E9C">
        <w:rPr>
          <w:rFonts w:ascii="Times New Roman" w:hAnsi="Times New Roman" w:cs="Times New Roman"/>
          <w:bCs/>
          <w:color w:val="auto"/>
        </w:rPr>
        <w:t xml:space="preserve"> разрывается уже при прочности 100 МПа, что соответствует прочности на разрыв достаточно прочных горных пород, некоторых металлов и чугунов (для стали3 предел прочности на разрыв около 360 Мпа).</w:t>
      </w:r>
    </w:p>
    <w:p w:rsidR="00E97E9C" w:rsidRDefault="00E97E9C" w:rsidP="008F3E72">
      <w:pPr>
        <w:pStyle w:val="21"/>
        <w:jc w:val="both"/>
        <w:rPr>
          <w:rFonts w:ascii="Times New Roman" w:hAnsi="Times New Roman" w:cs="Times New Roman"/>
          <w:color w:val="auto"/>
        </w:rPr>
      </w:pPr>
    </w:p>
    <w:p w:rsidR="00722E2C" w:rsidRDefault="008D0DEC" w:rsidP="008F3E72">
      <w:pPr>
        <w:pStyle w:val="21"/>
        <w:jc w:val="both"/>
        <w:rPr>
          <w:rFonts w:ascii="Times New Roman" w:hAnsi="Times New Roman" w:cs="Times New Roman"/>
          <w:b/>
          <w:color w:val="auto"/>
        </w:rPr>
      </w:pPr>
      <w:r>
        <w:rPr>
          <w:rFonts w:ascii="Times New Roman" w:hAnsi="Times New Roman" w:cs="Times New Roman"/>
          <w:b/>
          <w:color w:val="auto"/>
        </w:rPr>
        <w:t>6.</w:t>
      </w:r>
      <w:r w:rsidR="00722E2C" w:rsidRPr="008D0DEC">
        <w:rPr>
          <w:rFonts w:ascii="Times New Roman" w:hAnsi="Times New Roman" w:cs="Times New Roman"/>
          <w:b/>
          <w:color w:val="auto"/>
        </w:rPr>
        <w:t>Локальный нагрев при ударном взаимодействии частиц.</w:t>
      </w:r>
    </w:p>
    <w:p w:rsidR="008D0DEC" w:rsidRPr="008D0DEC" w:rsidRDefault="008D0DEC" w:rsidP="008F3E72">
      <w:pPr>
        <w:pStyle w:val="21"/>
        <w:jc w:val="both"/>
        <w:rPr>
          <w:rFonts w:ascii="Times New Roman" w:hAnsi="Times New Roman" w:cs="Times New Roman"/>
          <w:b/>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Согласно теории </w:t>
      </w:r>
      <w:proofErr w:type="spellStart"/>
      <w:r w:rsidRPr="00E97E9C">
        <w:rPr>
          <w:rFonts w:ascii="Times New Roman" w:hAnsi="Times New Roman" w:cs="Times New Roman"/>
          <w:bCs/>
          <w:color w:val="auto"/>
        </w:rPr>
        <w:t>С.Н.Журкова</w:t>
      </w:r>
      <w:proofErr w:type="spellEnd"/>
      <w:r w:rsidRPr="00E97E9C">
        <w:rPr>
          <w:rFonts w:ascii="Times New Roman" w:hAnsi="Times New Roman" w:cs="Times New Roman"/>
          <w:bCs/>
          <w:color w:val="auto"/>
        </w:rPr>
        <w:t xml:space="preserve">, время до разрушения атомных связей образца равно </w:t>
      </w:r>
    </w:p>
    <w:p w:rsidR="00722E2C" w:rsidRPr="00E97E9C" w:rsidRDefault="00722E2C" w:rsidP="00AC39C6">
      <w:pPr>
        <w:pStyle w:val="21"/>
        <w:rPr>
          <w:rFonts w:ascii="Times New Roman" w:hAnsi="Times New Roman" w:cs="Times New Roman"/>
          <w:bCs/>
          <w:color w:val="auto"/>
        </w:rPr>
      </w:pPr>
      <w:r w:rsidRPr="00E97E9C">
        <w:rPr>
          <w:rFonts w:ascii="Times New Roman" w:hAnsi="Times New Roman" w:cs="Times New Roman"/>
          <w:bCs/>
          <w:color w:val="auto"/>
          <w:position w:val="-14"/>
        </w:rPr>
        <w:object w:dxaOrig="2400" w:dyaOrig="400">
          <v:shape id="_x0000_i1034" type="#_x0000_t75" style="width:120.15pt;height:20.35pt" o:ole="">
            <v:imagedata r:id="rId29" o:title=""/>
          </v:shape>
          <o:OLEObject Type="Embed" ProgID="Equation.DSMT4" ShapeID="_x0000_i1034" DrawAspect="Content" ObjectID="_1605124101" r:id="rId30"/>
        </w:object>
      </w:r>
      <w:r w:rsidRPr="00E97E9C">
        <w:rPr>
          <w:rFonts w:ascii="Times New Roman" w:hAnsi="Times New Roman" w:cs="Times New Roman"/>
          <w:bCs/>
          <w:color w:val="auto"/>
        </w:rPr>
        <w:t>,</w:t>
      </w: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где </w:t>
      </w:r>
      <w:r w:rsidRPr="00E97E9C">
        <w:rPr>
          <w:rFonts w:ascii="Times New Roman" w:hAnsi="Times New Roman" w:cs="Times New Roman"/>
          <w:bCs/>
          <w:i/>
          <w:iCs/>
          <w:color w:val="auto"/>
        </w:rPr>
        <w:sym w:font="Symbol" w:char="F074"/>
      </w:r>
      <w:r w:rsidRPr="00E97E9C">
        <w:rPr>
          <w:rFonts w:ascii="Times New Roman" w:hAnsi="Times New Roman" w:cs="Times New Roman"/>
          <w:bCs/>
          <w:color w:val="auto"/>
          <w:vertAlign w:val="subscript"/>
        </w:rPr>
        <w:t>0</w:t>
      </w:r>
      <w:r w:rsidRPr="00E97E9C">
        <w:rPr>
          <w:rFonts w:ascii="Times New Roman" w:hAnsi="Times New Roman" w:cs="Times New Roman"/>
          <w:bCs/>
          <w:color w:val="auto"/>
        </w:rPr>
        <w:t xml:space="preserve"> -  период колебаний решётки, </w:t>
      </w:r>
      <w:r w:rsidRPr="00E97E9C">
        <w:rPr>
          <w:rFonts w:ascii="Times New Roman" w:hAnsi="Times New Roman" w:cs="Times New Roman"/>
          <w:bCs/>
          <w:i/>
          <w:iCs/>
          <w:color w:val="auto"/>
          <w:lang w:val="en-US"/>
        </w:rPr>
        <w:t>U</w:t>
      </w:r>
      <w:r w:rsidRPr="00E97E9C">
        <w:rPr>
          <w:rFonts w:ascii="Times New Roman" w:hAnsi="Times New Roman" w:cs="Times New Roman"/>
          <w:bCs/>
          <w:color w:val="auto"/>
          <w:vertAlign w:val="subscript"/>
        </w:rPr>
        <w:t>0</w:t>
      </w:r>
      <w:r w:rsidRPr="00E97E9C">
        <w:rPr>
          <w:rFonts w:ascii="Times New Roman" w:hAnsi="Times New Roman" w:cs="Times New Roman"/>
          <w:bCs/>
          <w:i/>
          <w:iCs/>
          <w:color w:val="auto"/>
        </w:rPr>
        <w:t>-</w:t>
      </w:r>
      <w:r w:rsidRPr="00E97E9C">
        <w:rPr>
          <w:rFonts w:ascii="Times New Roman" w:hAnsi="Times New Roman" w:cs="Times New Roman"/>
          <w:bCs/>
          <w:i/>
          <w:iCs/>
          <w:color w:val="auto"/>
        </w:rPr>
        <w:sym w:font="Symbol" w:char="F067"/>
      </w:r>
      <w:r w:rsidRPr="00E97E9C">
        <w:rPr>
          <w:rFonts w:ascii="Times New Roman" w:hAnsi="Times New Roman" w:cs="Times New Roman"/>
          <w:bCs/>
          <w:i/>
          <w:iCs/>
          <w:color w:val="auto"/>
        </w:rPr>
        <w:sym w:font="Symbol" w:char="F073"/>
      </w:r>
      <w:r w:rsidRPr="00E97E9C">
        <w:rPr>
          <w:rFonts w:ascii="Times New Roman" w:hAnsi="Times New Roman" w:cs="Times New Roman"/>
          <w:bCs/>
          <w:color w:val="auto"/>
        </w:rPr>
        <w:t xml:space="preserve"> - энергия активации реакции, </w:t>
      </w:r>
      <w:r w:rsidRPr="00E97E9C">
        <w:rPr>
          <w:rFonts w:ascii="Times New Roman" w:hAnsi="Times New Roman" w:cs="Times New Roman"/>
          <w:bCs/>
          <w:i/>
          <w:iCs/>
          <w:color w:val="auto"/>
          <w:lang w:val="en-US"/>
        </w:rPr>
        <w:t>U</w:t>
      </w:r>
      <w:r w:rsidRPr="00E97E9C">
        <w:rPr>
          <w:rFonts w:ascii="Times New Roman" w:hAnsi="Times New Roman" w:cs="Times New Roman"/>
          <w:bCs/>
          <w:color w:val="auto"/>
          <w:vertAlign w:val="subscript"/>
        </w:rPr>
        <w:t>0</w:t>
      </w:r>
      <w:r w:rsidRPr="00E97E9C">
        <w:rPr>
          <w:rFonts w:ascii="Times New Roman" w:hAnsi="Times New Roman" w:cs="Times New Roman"/>
          <w:bCs/>
          <w:color w:val="auto"/>
        </w:rPr>
        <w:t xml:space="preserve"> - энергии связи, </w:t>
      </w:r>
      <w:r w:rsidRPr="00E97E9C">
        <w:rPr>
          <w:rFonts w:ascii="Times New Roman" w:hAnsi="Times New Roman" w:cs="Times New Roman"/>
          <w:bCs/>
          <w:i/>
          <w:iCs/>
          <w:color w:val="auto"/>
        </w:rPr>
        <w:sym w:font="Symbol" w:char="F067"/>
      </w:r>
      <w:r w:rsidRPr="00E97E9C">
        <w:rPr>
          <w:rFonts w:ascii="Times New Roman" w:hAnsi="Times New Roman" w:cs="Times New Roman"/>
          <w:bCs/>
          <w:i/>
          <w:iCs/>
          <w:color w:val="auto"/>
        </w:rPr>
        <w:sym w:font="Symbol" w:char="F073"/>
      </w:r>
      <w:r w:rsidRPr="00E97E9C">
        <w:rPr>
          <w:rFonts w:ascii="Times New Roman" w:hAnsi="Times New Roman" w:cs="Times New Roman"/>
          <w:bCs/>
          <w:i/>
          <w:iCs/>
          <w:color w:val="auto"/>
        </w:rPr>
        <w:t xml:space="preserve"> - </w:t>
      </w:r>
      <w:r w:rsidRPr="00E97E9C">
        <w:rPr>
          <w:rFonts w:ascii="Times New Roman" w:hAnsi="Times New Roman" w:cs="Times New Roman"/>
          <w:bCs/>
          <w:color w:val="auto"/>
        </w:rPr>
        <w:t>эквивалент энергии деформации.</w:t>
      </w:r>
      <w:r w:rsidRPr="00E97E9C">
        <w:rPr>
          <w:rFonts w:ascii="Times New Roman" w:hAnsi="Times New Roman" w:cs="Times New Roman"/>
          <w:bCs/>
          <w:i/>
          <w:iCs/>
          <w:color w:val="auto"/>
        </w:rPr>
        <w:t xml:space="preserve"> </w:t>
      </w:r>
      <w:r w:rsidRPr="00E97E9C">
        <w:rPr>
          <w:rFonts w:ascii="Times New Roman" w:hAnsi="Times New Roman" w:cs="Times New Roman"/>
          <w:bCs/>
          <w:color w:val="auto"/>
        </w:rPr>
        <w:t>Тогда, если в зонах ударных контактов частиц резко возрастает температура, то есть выполняется условие</w:t>
      </w:r>
    </w:p>
    <w:p w:rsidR="00722E2C" w:rsidRPr="00E97E9C" w:rsidRDefault="00722E2C" w:rsidP="00AC39C6">
      <w:pPr>
        <w:pStyle w:val="21"/>
        <w:rPr>
          <w:rFonts w:ascii="Times New Roman" w:hAnsi="Times New Roman" w:cs="Times New Roman"/>
          <w:bCs/>
          <w:color w:val="auto"/>
        </w:rPr>
      </w:pPr>
      <w:r w:rsidRPr="00E97E9C">
        <w:rPr>
          <w:rFonts w:ascii="Times New Roman" w:hAnsi="Times New Roman" w:cs="Times New Roman"/>
          <w:bCs/>
          <w:color w:val="auto"/>
        </w:rPr>
        <w:t xml:space="preserve"> </w:t>
      </w:r>
      <w:r w:rsidRPr="00E97E9C">
        <w:rPr>
          <w:rFonts w:ascii="Times New Roman" w:hAnsi="Times New Roman" w:cs="Times New Roman"/>
          <w:bCs/>
          <w:color w:val="auto"/>
          <w:position w:val="-24"/>
        </w:rPr>
        <w:object w:dxaOrig="1340" w:dyaOrig="620">
          <v:shape id="_x0000_i1035" type="#_x0000_t75" style="width:66.55pt;height:30.8pt" o:ole="">
            <v:imagedata r:id="rId31" o:title=""/>
          </v:shape>
          <o:OLEObject Type="Embed" ProgID="Equation.DSMT4" ShapeID="_x0000_i1035" DrawAspect="Content" ObjectID="_1605124102" r:id="rId32"/>
        </w:object>
      </w:r>
      <w:r w:rsidRPr="00E97E9C">
        <w:rPr>
          <w:rFonts w:ascii="Times New Roman" w:hAnsi="Times New Roman" w:cs="Times New Roman"/>
          <w:bCs/>
          <w:color w:val="auto"/>
        </w:rPr>
        <w:t>,</w:t>
      </w:r>
    </w:p>
    <w:p w:rsidR="00722E2C" w:rsidRPr="00E97E9C" w:rsidRDefault="00722E2C" w:rsidP="008F3E72">
      <w:pPr>
        <w:pStyle w:val="21"/>
        <w:jc w:val="center"/>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то при обозначении </w:t>
      </w:r>
      <w:r w:rsidRPr="00E97E9C">
        <w:rPr>
          <w:rFonts w:ascii="Times New Roman" w:hAnsi="Times New Roman" w:cs="Times New Roman"/>
          <w:bCs/>
          <w:i/>
          <w:iCs/>
          <w:color w:val="auto"/>
          <w:lang w:val="en-US"/>
        </w:rPr>
        <w:t>f</w:t>
      </w:r>
      <w:r w:rsidRPr="00E97E9C">
        <w:rPr>
          <w:rFonts w:ascii="Times New Roman" w:hAnsi="Times New Roman" w:cs="Times New Roman"/>
          <w:bCs/>
          <w:i/>
          <w:iCs/>
          <w:color w:val="auto"/>
        </w:rPr>
        <w:t>=</w:t>
      </w:r>
      <w:r w:rsidRPr="00E97E9C">
        <w:rPr>
          <w:rFonts w:ascii="Times New Roman" w:hAnsi="Times New Roman" w:cs="Times New Roman"/>
          <w:bCs/>
          <w:i/>
          <w:iCs/>
          <w:color w:val="auto"/>
        </w:rPr>
        <w:sym w:font="Symbol" w:char="F074"/>
      </w:r>
      <w:r w:rsidRPr="00E97E9C">
        <w:rPr>
          <w:rFonts w:ascii="Times New Roman" w:hAnsi="Times New Roman" w:cs="Times New Roman"/>
          <w:bCs/>
          <w:i/>
          <w:iCs/>
          <w:color w:val="auto"/>
        </w:rPr>
        <w:t xml:space="preserve"> </w:t>
      </w:r>
      <w:r w:rsidRPr="00E97E9C">
        <w:rPr>
          <w:rFonts w:ascii="Times New Roman" w:hAnsi="Times New Roman" w:cs="Times New Roman"/>
          <w:bCs/>
          <w:color w:val="auto"/>
          <w:vertAlign w:val="superscript"/>
        </w:rPr>
        <w:t>-1</w:t>
      </w:r>
      <w:r w:rsidRPr="00E97E9C">
        <w:rPr>
          <w:rFonts w:ascii="Times New Roman" w:hAnsi="Times New Roman" w:cs="Times New Roman"/>
          <w:bCs/>
          <w:i/>
          <w:iCs/>
          <w:color w:val="auto"/>
        </w:rPr>
        <w:t xml:space="preserve">  </w:t>
      </w:r>
      <w:r w:rsidRPr="00E97E9C">
        <w:rPr>
          <w:rFonts w:ascii="Times New Roman" w:hAnsi="Times New Roman" w:cs="Times New Roman"/>
          <w:bCs/>
          <w:color w:val="auto"/>
        </w:rPr>
        <w:t xml:space="preserve">видно, что частота разрушений за счёт локальных нагревов при ударе может приближаться к частоте собственных колебаний, так как  </w:t>
      </w:r>
    </w:p>
    <w:p w:rsidR="00722E2C" w:rsidRPr="00E97E9C" w:rsidRDefault="00722E2C" w:rsidP="00AC39C6">
      <w:pPr>
        <w:pStyle w:val="21"/>
        <w:rPr>
          <w:rFonts w:ascii="Times New Roman" w:hAnsi="Times New Roman" w:cs="Times New Roman"/>
          <w:bCs/>
          <w:color w:val="auto"/>
        </w:rPr>
      </w:pPr>
      <w:r w:rsidRPr="00E97E9C">
        <w:rPr>
          <w:rFonts w:ascii="Times New Roman" w:hAnsi="Times New Roman" w:cs="Times New Roman"/>
          <w:bCs/>
          <w:color w:val="auto"/>
          <w:position w:val="-24"/>
        </w:rPr>
        <w:object w:dxaOrig="4080" w:dyaOrig="620">
          <v:shape id="_x0000_i1036" type="#_x0000_t75" style="width:204.1pt;height:30.8pt" o:ole="">
            <v:imagedata r:id="rId33" o:title=""/>
          </v:shape>
          <o:OLEObject Type="Embed" ProgID="Equation.DSMT4" ShapeID="_x0000_i1036" DrawAspect="Content" ObjectID="_1605124103" r:id="rId34"/>
        </w:object>
      </w:r>
    </w:p>
    <w:p w:rsidR="00722E2C" w:rsidRPr="00E97E9C" w:rsidRDefault="00722E2C" w:rsidP="008F3E72">
      <w:pPr>
        <w:pStyle w:val="21"/>
        <w:rPr>
          <w:rFonts w:ascii="Times New Roman" w:hAnsi="Times New Roman" w:cs="Times New Roman"/>
          <w:bCs/>
          <w:color w:val="auto"/>
        </w:rPr>
      </w:pPr>
      <w:proofErr w:type="gramStart"/>
      <w:r w:rsidRPr="00E97E9C">
        <w:rPr>
          <w:rFonts w:ascii="Times New Roman" w:hAnsi="Times New Roman" w:cs="Times New Roman"/>
          <w:bCs/>
          <w:color w:val="auto"/>
        </w:rPr>
        <w:t>А</w:t>
      </w:r>
      <w:proofErr w:type="gramEnd"/>
      <w:r w:rsidRPr="00E97E9C">
        <w:rPr>
          <w:rFonts w:ascii="Times New Roman" w:hAnsi="Times New Roman" w:cs="Times New Roman"/>
          <w:bCs/>
          <w:color w:val="auto"/>
        </w:rPr>
        <w:t xml:space="preserve"> так как локальный нагрев сохраняется сравнительно долго по сравнению с межударным циклом, который можно оценить в 10</w:t>
      </w:r>
      <w:r w:rsidRPr="00E97E9C">
        <w:rPr>
          <w:rFonts w:ascii="Times New Roman" w:hAnsi="Times New Roman" w:cs="Times New Roman"/>
          <w:bCs/>
          <w:color w:val="auto"/>
          <w:vertAlign w:val="superscript"/>
        </w:rPr>
        <w:t>-8</w:t>
      </w:r>
      <w:r w:rsidRPr="00E97E9C">
        <w:rPr>
          <w:rFonts w:ascii="Times New Roman" w:hAnsi="Times New Roman" w:cs="Times New Roman"/>
          <w:bCs/>
          <w:color w:val="auto"/>
        </w:rPr>
        <w:t xml:space="preserve"> с, то с учётом высокой частоты соударений локальный нагрев может играть очень важную роль при разрушении частиц и сочетаться с резонансами частиц и их </w:t>
      </w:r>
      <w:proofErr w:type="spellStart"/>
      <w:r w:rsidRPr="00E97E9C">
        <w:rPr>
          <w:rFonts w:ascii="Times New Roman" w:hAnsi="Times New Roman" w:cs="Times New Roman"/>
          <w:bCs/>
          <w:color w:val="auto"/>
        </w:rPr>
        <w:t>сверхмногоцикловой</w:t>
      </w:r>
      <w:proofErr w:type="spellEnd"/>
      <w:r w:rsidRPr="00E97E9C">
        <w:rPr>
          <w:rFonts w:ascii="Times New Roman" w:hAnsi="Times New Roman" w:cs="Times New Roman"/>
          <w:bCs/>
          <w:color w:val="auto"/>
        </w:rPr>
        <w:t xml:space="preserve"> усталостью. </w:t>
      </w:r>
    </w:p>
    <w:p w:rsidR="00E97E9C" w:rsidRDefault="00E97E9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Ударные волны в частицах и газопылевой смеси, электромагнитные и другие явления и процессы в камере измельчения, перечисленные выше, не анализируются ввиду ограниченности объёма работы.</w:t>
      </w:r>
    </w:p>
    <w:p w:rsidR="00E97E9C" w:rsidRDefault="00E97E9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proofErr w:type="gramStart"/>
      <w:r w:rsidRPr="00E97E9C">
        <w:rPr>
          <w:rFonts w:ascii="Times New Roman" w:hAnsi="Times New Roman" w:cs="Times New Roman"/>
          <w:bCs/>
          <w:color w:val="auto"/>
        </w:rPr>
        <w:t xml:space="preserve">Следует заметить, что хотя предлагаемый подход является гипотезой, и механизм сверхтонкого измельчения экспериментально не вполне изучен, но комбинированное воздействие удара, вращения, локального ударного нагрева, а также </w:t>
      </w:r>
      <w:proofErr w:type="spellStart"/>
      <w:r w:rsidRPr="00E97E9C">
        <w:rPr>
          <w:rFonts w:ascii="Times New Roman" w:hAnsi="Times New Roman" w:cs="Times New Roman"/>
          <w:bCs/>
          <w:color w:val="auto"/>
        </w:rPr>
        <w:t>сверхмногоцикловой</w:t>
      </w:r>
      <w:proofErr w:type="spellEnd"/>
      <w:r w:rsidRPr="00E97E9C">
        <w:rPr>
          <w:rFonts w:ascii="Times New Roman" w:hAnsi="Times New Roman" w:cs="Times New Roman"/>
          <w:bCs/>
          <w:color w:val="auto"/>
        </w:rPr>
        <w:t xml:space="preserve"> (число циклов больше 10</w:t>
      </w:r>
      <w:r w:rsidRPr="00E97E9C">
        <w:rPr>
          <w:rFonts w:ascii="Times New Roman" w:hAnsi="Times New Roman" w:cs="Times New Roman"/>
          <w:bCs/>
          <w:color w:val="auto"/>
          <w:vertAlign w:val="superscript"/>
        </w:rPr>
        <w:t>7</w:t>
      </w:r>
      <w:r w:rsidRPr="00E97E9C">
        <w:rPr>
          <w:rFonts w:ascii="Times New Roman" w:hAnsi="Times New Roman" w:cs="Times New Roman"/>
          <w:bCs/>
          <w:color w:val="auto"/>
        </w:rPr>
        <w:t>) усталости [9] (а в рассматриваемом процессе число циклов ударных воздействий за первые минуты может достигать 10</w:t>
      </w:r>
      <w:r w:rsidRPr="00E97E9C">
        <w:rPr>
          <w:rFonts w:ascii="Times New Roman" w:hAnsi="Times New Roman" w:cs="Times New Roman"/>
          <w:bCs/>
          <w:color w:val="auto"/>
          <w:vertAlign w:val="superscript"/>
        </w:rPr>
        <w:t>10</w:t>
      </w:r>
      <w:r w:rsidRPr="00E97E9C">
        <w:rPr>
          <w:rFonts w:ascii="Times New Roman" w:hAnsi="Times New Roman" w:cs="Times New Roman"/>
          <w:bCs/>
          <w:color w:val="auto"/>
        </w:rPr>
        <w:t xml:space="preserve"> и более циклов) даёт ключ к постановке экспериментов, а также к их обработке.</w:t>
      </w:r>
      <w:proofErr w:type="gramEnd"/>
    </w:p>
    <w:p w:rsidR="00E97E9C" w:rsidRDefault="00E97E9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Концепция комбинированного воздействия подразумевает учёт пластической деформации (</w:t>
      </w:r>
      <w:proofErr w:type="spellStart"/>
      <w:r w:rsidRPr="00E97E9C">
        <w:rPr>
          <w:rFonts w:ascii="Times New Roman" w:hAnsi="Times New Roman" w:cs="Times New Roman"/>
          <w:bCs/>
          <w:color w:val="auto"/>
        </w:rPr>
        <w:t>аморфизации</w:t>
      </w:r>
      <w:proofErr w:type="spellEnd"/>
      <w:r w:rsidRPr="00E97E9C">
        <w:rPr>
          <w:rFonts w:ascii="Times New Roman" w:hAnsi="Times New Roman" w:cs="Times New Roman"/>
          <w:bCs/>
          <w:color w:val="auto"/>
        </w:rPr>
        <w:t xml:space="preserve"> поверхности частиц) при соударении, разрушения и деформации выступов при относительном соударении, соответствующий нагрев, снижение прочности при нагреве и разрушение вследствие резонансов при соударениях растянутых центробежными силами частиц. Таким образом, в ней учтены многие известные классические эффекты, которые могут быть описаны в механической системе такого рода.</w:t>
      </w:r>
    </w:p>
    <w:p w:rsidR="00E97E9C" w:rsidRDefault="00E97E9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 xml:space="preserve">Учёт электростатических напряжений, которые способны инициировать дополнительные ударные взаимодействия частиц (вследствие появления на частицах зарядов и высоких </w:t>
      </w:r>
      <w:r w:rsidRPr="00E97E9C">
        <w:rPr>
          <w:rFonts w:ascii="Times New Roman" w:hAnsi="Times New Roman" w:cs="Times New Roman"/>
          <w:bCs/>
          <w:color w:val="auto"/>
        </w:rPr>
        <w:lastRenderedPageBreak/>
        <w:t xml:space="preserve">значений </w:t>
      </w:r>
      <w:proofErr w:type="gramStart"/>
      <w:r w:rsidRPr="00E97E9C">
        <w:rPr>
          <w:rFonts w:ascii="Times New Roman" w:hAnsi="Times New Roman" w:cs="Times New Roman"/>
          <w:bCs/>
          <w:color w:val="auto"/>
        </w:rPr>
        <w:t>напряжённости</w:t>
      </w:r>
      <w:proofErr w:type="gramEnd"/>
      <w:r w:rsidRPr="00E97E9C">
        <w:rPr>
          <w:rFonts w:ascii="Times New Roman" w:hAnsi="Times New Roman" w:cs="Times New Roman"/>
          <w:bCs/>
          <w:color w:val="auto"/>
        </w:rPr>
        <w:t xml:space="preserve"> электрических полей между частицами), сил Лоренца и т.п., содержит дополнительные возможности для анализа системы.</w:t>
      </w:r>
    </w:p>
    <w:p w:rsidR="00E97E9C" w:rsidRDefault="00E97E9C" w:rsidP="008F3E72">
      <w:pPr>
        <w:pStyle w:val="21"/>
        <w:rPr>
          <w:rFonts w:ascii="Times New Roman" w:hAnsi="Times New Roman" w:cs="Times New Roman"/>
          <w:bCs/>
          <w:color w:val="auto"/>
        </w:rPr>
      </w:pPr>
    </w:p>
    <w:p w:rsidR="008D0DEC" w:rsidRPr="008D0DEC" w:rsidRDefault="008D0DEC" w:rsidP="008F3E72">
      <w:pPr>
        <w:pStyle w:val="21"/>
        <w:rPr>
          <w:rFonts w:ascii="Times New Roman" w:hAnsi="Times New Roman" w:cs="Times New Roman"/>
          <w:b/>
          <w:bCs/>
          <w:color w:val="auto"/>
        </w:rPr>
      </w:pPr>
      <w:r w:rsidRPr="008D0DEC">
        <w:rPr>
          <w:rFonts w:ascii="Times New Roman" w:hAnsi="Times New Roman" w:cs="Times New Roman"/>
          <w:b/>
          <w:bCs/>
          <w:color w:val="auto"/>
        </w:rPr>
        <w:t>8.Изменение формы и поверхности кристаллов вольфрама после обработк</w:t>
      </w:r>
      <w:r>
        <w:rPr>
          <w:rFonts w:ascii="Times New Roman" w:hAnsi="Times New Roman" w:cs="Times New Roman"/>
          <w:b/>
          <w:bCs/>
          <w:color w:val="auto"/>
        </w:rPr>
        <w:t>и</w:t>
      </w:r>
      <w:r w:rsidRPr="008D0DEC">
        <w:rPr>
          <w:rFonts w:ascii="Times New Roman" w:hAnsi="Times New Roman" w:cs="Times New Roman"/>
          <w:b/>
          <w:bCs/>
          <w:color w:val="auto"/>
        </w:rPr>
        <w:t xml:space="preserve"> на </w:t>
      </w:r>
      <w:r>
        <w:rPr>
          <w:rFonts w:ascii="Times New Roman" w:hAnsi="Times New Roman" w:cs="Times New Roman"/>
          <w:b/>
          <w:bCs/>
          <w:color w:val="auto"/>
        </w:rPr>
        <w:t>роторно-вихревой мельнице</w:t>
      </w:r>
    </w:p>
    <w:p w:rsidR="008D0DEC" w:rsidRDefault="008D0DE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Ниже представлены фотографии, полученные на электронном сканирующем микроскопе, которые иллюстрируют изменение морфологии частиц вольфрама, состоящее как в улучшении форм кристаллов, так и в ударном механическом внедрении частиц W друг в друга (см. рис. 3 – 6).</w:t>
      </w:r>
    </w:p>
    <w:p w:rsidR="00E97E9C" w:rsidRDefault="00E97E9C" w:rsidP="008F3E72">
      <w:pPr>
        <w:pStyle w:val="21"/>
        <w:rPr>
          <w:rFonts w:ascii="Times New Roman" w:hAnsi="Times New Roman" w:cs="Times New Roman"/>
          <w:bCs/>
          <w:color w:val="auto"/>
        </w:rPr>
      </w:pPr>
    </w:p>
    <w:p w:rsidR="00722E2C" w:rsidRPr="00E97E9C" w:rsidRDefault="00722E2C" w:rsidP="008F3E72">
      <w:pPr>
        <w:pStyle w:val="21"/>
        <w:rPr>
          <w:rFonts w:ascii="Times New Roman" w:hAnsi="Times New Roman" w:cs="Times New Roman"/>
          <w:bCs/>
          <w:color w:val="auto"/>
        </w:rPr>
      </w:pPr>
      <w:r w:rsidRPr="00E97E9C">
        <w:rPr>
          <w:rFonts w:ascii="Times New Roman" w:hAnsi="Times New Roman" w:cs="Times New Roman"/>
          <w:bCs/>
          <w:color w:val="auto"/>
        </w:rPr>
        <w:t>На рис.3 дано панорамное изображение россыпи кристаллов, полученных при измельчении в лабораторной мельнице Титан</w:t>
      </w:r>
      <w:r w:rsidR="00E97E9C">
        <w:rPr>
          <w:rFonts w:ascii="Times New Roman" w:hAnsi="Times New Roman" w:cs="Times New Roman"/>
          <w:bCs/>
          <w:color w:val="auto"/>
        </w:rPr>
        <w:t>-РВМ</w:t>
      </w:r>
      <w:r w:rsidRPr="00E97E9C">
        <w:rPr>
          <w:rFonts w:ascii="Times New Roman" w:hAnsi="Times New Roman" w:cs="Times New Roman"/>
          <w:bCs/>
          <w:color w:val="auto"/>
        </w:rPr>
        <w:t>. Ни одна частица не имеет участка бесформенной поверхности, характерной для исходного порошка крупностью 50 – 70 мкм. В то же время имеются закруглённые, слипшиеся кристаллы. Приведённые фотографии свидетельствуют о динамических процессах в мельнице, аналогичных перекристаллизации, хотя очевидно, что температур, необходимых для плавления вольфрама в среднем в камере не было. Но можно допустить наличие локальных кратковременных всплесков температур в зонах ударного контакта частиц вольфрама.</w:t>
      </w:r>
    </w:p>
    <w:p w:rsidR="00722E2C" w:rsidRPr="008F3E72" w:rsidRDefault="00722E2C" w:rsidP="008F3E72">
      <w:pPr>
        <w:pStyle w:val="21"/>
        <w:rPr>
          <w:rFonts w:ascii="Times New Roman" w:hAnsi="Times New Roman" w:cs="Times New Roman"/>
          <w:b/>
          <w:bCs/>
          <w:color w:val="auto"/>
        </w:rPr>
      </w:pPr>
    </w:p>
    <w:p w:rsidR="00722E2C" w:rsidRPr="008F3E72" w:rsidRDefault="00722E2C" w:rsidP="008F3E72">
      <w:pPr>
        <w:pStyle w:val="a3"/>
        <w:rPr>
          <w:rFonts w:cs="Times New Roman"/>
          <w:b w:val="0"/>
          <w:bCs w:val="0"/>
          <w:color w:val="auto"/>
        </w:rPr>
      </w:pPr>
      <w:r w:rsidRPr="008F3E72">
        <w:rPr>
          <w:rFonts w:cs="Times New Roman"/>
          <w:b w:val="0"/>
          <w:bCs w:val="0"/>
          <w:noProof/>
          <w:color w:val="auto"/>
        </w:rPr>
        <w:drawing>
          <wp:inline distT="0" distB="0" distL="0" distR="0" wp14:anchorId="05AE34F8" wp14:editId="0732B13D">
            <wp:extent cx="5038725" cy="3838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3838575"/>
                    </a:xfrm>
                    <a:prstGeom prst="rect">
                      <a:avLst/>
                    </a:prstGeom>
                    <a:noFill/>
                    <a:ln>
                      <a:noFill/>
                    </a:ln>
                  </pic:spPr>
                </pic:pic>
              </a:graphicData>
            </a:graphic>
          </wp:inline>
        </w:drawing>
      </w:r>
    </w:p>
    <w:p w:rsidR="00722E2C" w:rsidRPr="008F3E72" w:rsidRDefault="00722E2C" w:rsidP="008F3E72">
      <w:pPr>
        <w:pStyle w:val="a3"/>
        <w:rPr>
          <w:rFonts w:cs="Times New Roman"/>
          <w:b w:val="0"/>
          <w:bCs w:val="0"/>
          <w:color w:val="auto"/>
        </w:rPr>
      </w:pPr>
      <w:r w:rsidRPr="008F3E72">
        <w:rPr>
          <w:rFonts w:cs="Times New Roman"/>
          <w:b w:val="0"/>
          <w:bCs w:val="0"/>
          <w:color w:val="auto"/>
        </w:rPr>
        <w:t>Рис.3. Панорама россыпи кристаллов, полученных при измельчении.</w:t>
      </w:r>
    </w:p>
    <w:p w:rsidR="00722E2C" w:rsidRPr="008F3E72" w:rsidRDefault="00722E2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r w:rsidRPr="008F3E72">
        <w:rPr>
          <w:rFonts w:cs="Times New Roman"/>
          <w:b w:val="0"/>
          <w:bCs w:val="0"/>
          <w:color w:val="auto"/>
        </w:rPr>
        <w:t xml:space="preserve">Ниже даны два фрагмента представленной россыпи кристаллов, которые показывают, что более мелкие частицы приобретают округлую форму, отмечается их </w:t>
      </w:r>
      <w:proofErr w:type="spellStart"/>
      <w:r w:rsidRPr="008F3E72">
        <w:rPr>
          <w:rFonts w:cs="Times New Roman"/>
          <w:b w:val="0"/>
          <w:bCs w:val="0"/>
          <w:color w:val="auto"/>
        </w:rPr>
        <w:t>двойникование</w:t>
      </w:r>
      <w:proofErr w:type="spellEnd"/>
      <w:r w:rsidRPr="008F3E72">
        <w:rPr>
          <w:rFonts w:cs="Times New Roman"/>
          <w:b w:val="0"/>
          <w:bCs w:val="0"/>
          <w:color w:val="auto"/>
        </w:rPr>
        <w:t>, более крупные частицы имеют характерную для кристаллов вольфрама огранку.</w:t>
      </w:r>
    </w:p>
    <w:p w:rsidR="00722E2C" w:rsidRPr="008F3E72" w:rsidRDefault="00722E2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r w:rsidRPr="008F3E72">
        <w:rPr>
          <w:rFonts w:cs="Times New Roman"/>
          <w:b w:val="0"/>
          <w:bCs w:val="0"/>
          <w:noProof/>
          <w:color w:val="auto"/>
        </w:rPr>
        <w:drawing>
          <wp:inline distT="0" distB="0" distL="0" distR="0" wp14:anchorId="3EC62BE8" wp14:editId="538F2657">
            <wp:extent cx="5934075" cy="4543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4543425"/>
                    </a:xfrm>
                    <a:prstGeom prst="rect">
                      <a:avLst/>
                    </a:prstGeom>
                    <a:noFill/>
                    <a:ln>
                      <a:noFill/>
                    </a:ln>
                  </pic:spPr>
                </pic:pic>
              </a:graphicData>
            </a:graphic>
          </wp:inline>
        </w:drawing>
      </w:r>
    </w:p>
    <w:p w:rsidR="00722E2C" w:rsidRPr="008F3E72" w:rsidRDefault="00722E2C" w:rsidP="008F3E72">
      <w:pPr>
        <w:pStyle w:val="a3"/>
        <w:rPr>
          <w:rFonts w:cs="Times New Roman"/>
          <w:b w:val="0"/>
          <w:bCs w:val="0"/>
          <w:color w:val="auto"/>
        </w:rPr>
      </w:pPr>
      <w:r w:rsidRPr="008F3E72">
        <w:rPr>
          <w:rFonts w:cs="Times New Roman"/>
          <w:b w:val="0"/>
          <w:bCs w:val="0"/>
          <w:color w:val="auto"/>
        </w:rPr>
        <w:t xml:space="preserve">Рис.4. Слипшиеся при ударных контактах и округлившиеся частицы, </w:t>
      </w:r>
      <w:proofErr w:type="spellStart"/>
      <w:r w:rsidRPr="008F3E72">
        <w:rPr>
          <w:rFonts w:cs="Times New Roman"/>
          <w:b w:val="0"/>
          <w:bCs w:val="0"/>
          <w:color w:val="auto"/>
        </w:rPr>
        <w:t>двойникование</w:t>
      </w:r>
      <w:proofErr w:type="spellEnd"/>
      <w:r w:rsidRPr="008F3E72">
        <w:rPr>
          <w:rFonts w:cs="Times New Roman"/>
          <w:b w:val="0"/>
          <w:bCs w:val="0"/>
          <w:color w:val="auto"/>
        </w:rPr>
        <w:t xml:space="preserve"> кристаллов, следы внедрения частиц друг в друга.</w:t>
      </w:r>
    </w:p>
    <w:p w:rsidR="00722E2C" w:rsidRPr="008F3E72" w:rsidRDefault="00722E2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r w:rsidRPr="008F3E72">
        <w:rPr>
          <w:rFonts w:cs="Times New Roman"/>
          <w:b w:val="0"/>
          <w:bCs w:val="0"/>
          <w:noProof/>
          <w:color w:val="auto"/>
        </w:rPr>
        <w:lastRenderedPageBreak/>
        <w:drawing>
          <wp:inline distT="0" distB="0" distL="0" distR="0" wp14:anchorId="35BEC740" wp14:editId="72EEAE73">
            <wp:extent cx="5934075" cy="4543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4543425"/>
                    </a:xfrm>
                    <a:prstGeom prst="rect">
                      <a:avLst/>
                    </a:prstGeom>
                    <a:noFill/>
                    <a:ln>
                      <a:noFill/>
                    </a:ln>
                  </pic:spPr>
                </pic:pic>
              </a:graphicData>
            </a:graphic>
          </wp:inline>
        </w:drawing>
      </w:r>
    </w:p>
    <w:p w:rsidR="00722E2C" w:rsidRPr="008F3E72" w:rsidRDefault="00722E2C" w:rsidP="008F3E72">
      <w:pPr>
        <w:pStyle w:val="a3"/>
        <w:rPr>
          <w:rFonts w:cs="Times New Roman"/>
          <w:b w:val="0"/>
          <w:bCs w:val="0"/>
          <w:color w:val="auto"/>
        </w:rPr>
      </w:pPr>
      <w:r w:rsidRPr="008F3E72">
        <w:rPr>
          <w:rFonts w:cs="Times New Roman"/>
          <w:b w:val="0"/>
          <w:bCs w:val="0"/>
          <w:color w:val="auto"/>
        </w:rPr>
        <w:t>Рис.5. Более крупные  кристаллы после помола</w:t>
      </w:r>
    </w:p>
    <w:p w:rsidR="00722E2C" w:rsidRPr="008F3E72" w:rsidRDefault="00722E2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r w:rsidRPr="008F3E72">
        <w:rPr>
          <w:rFonts w:cs="Times New Roman"/>
          <w:b w:val="0"/>
          <w:bCs w:val="0"/>
          <w:color w:val="auto"/>
        </w:rPr>
        <w:object w:dxaOrig="8461" w:dyaOrig="6419">
          <v:shape id="_x0000_i1037" type="#_x0000_t75" style="width:423.05pt;height:320.75pt" o:ole="">
            <v:imagedata r:id="rId38" o:title=""/>
          </v:shape>
          <o:OLEObject Type="Embed" ProgID="PBrush" ShapeID="_x0000_i1037" DrawAspect="Content" ObjectID="_1605124104" r:id="rId39"/>
        </w:object>
      </w:r>
    </w:p>
    <w:p w:rsidR="00722E2C" w:rsidRPr="008F3E72" w:rsidRDefault="00722E2C" w:rsidP="008F3E72">
      <w:pPr>
        <w:pStyle w:val="a3"/>
        <w:rPr>
          <w:rFonts w:cs="Times New Roman"/>
          <w:b w:val="0"/>
          <w:bCs w:val="0"/>
          <w:color w:val="auto"/>
        </w:rPr>
      </w:pPr>
      <w:r w:rsidRPr="008F3E72">
        <w:rPr>
          <w:rFonts w:cs="Times New Roman"/>
          <w:b w:val="0"/>
          <w:bCs w:val="0"/>
          <w:color w:val="auto"/>
        </w:rPr>
        <w:t>Рис.6. Исходный порошок, крупные частицы 50 – 70 мкм</w:t>
      </w:r>
    </w:p>
    <w:p w:rsidR="00E97E9C" w:rsidRDefault="00E97E9C" w:rsidP="008F3E72">
      <w:pPr>
        <w:pStyle w:val="a3"/>
        <w:rPr>
          <w:rFonts w:cs="Times New Roman"/>
          <w:b w:val="0"/>
          <w:bCs w:val="0"/>
          <w:color w:val="auto"/>
        </w:rPr>
      </w:pPr>
    </w:p>
    <w:p w:rsidR="00722E2C" w:rsidRPr="008F3E72" w:rsidRDefault="00722E2C" w:rsidP="008F3E72">
      <w:pPr>
        <w:pStyle w:val="a3"/>
        <w:rPr>
          <w:rFonts w:cs="Times New Roman"/>
          <w:b w:val="0"/>
          <w:bCs w:val="0"/>
          <w:color w:val="auto"/>
        </w:rPr>
      </w:pPr>
      <w:r w:rsidRPr="008F3E72">
        <w:rPr>
          <w:rFonts w:cs="Times New Roman"/>
          <w:b w:val="0"/>
          <w:bCs w:val="0"/>
          <w:color w:val="auto"/>
        </w:rPr>
        <w:t>При измельчении сульфидной руды, содержащей золото, образовались частицы свободного золота идеальной сферической формы, что связано, вероятно, с локальным плавлением зон ударного контакта у поверхности частиц и экстремально высоким значением поверхностного натяжения жидкого золота, рис.7.</w:t>
      </w:r>
    </w:p>
    <w:p w:rsidR="00722E2C" w:rsidRPr="008F3E72" w:rsidRDefault="00722E2C" w:rsidP="008F3E72">
      <w:pPr>
        <w:pStyle w:val="a3"/>
        <w:rPr>
          <w:rFonts w:cs="Times New Roman"/>
          <w:b w:val="0"/>
          <w:bCs w:val="0"/>
          <w:color w:val="auto"/>
        </w:rPr>
      </w:pPr>
    </w:p>
    <w:p w:rsidR="00722E2C" w:rsidRPr="008F3E72" w:rsidRDefault="00722E2C" w:rsidP="008F3E72">
      <w:pPr>
        <w:pStyle w:val="a5"/>
        <w:ind w:firstLine="0"/>
        <w:rPr>
          <w:rFonts w:cs="Times New Roman"/>
          <w:sz w:val="24"/>
        </w:rPr>
      </w:pPr>
      <w:r w:rsidRPr="008F3E72">
        <w:rPr>
          <w:rFonts w:cs="Times New Roman"/>
          <w:noProof/>
          <w:sz w:val="24"/>
        </w:rPr>
        <w:lastRenderedPageBreak/>
        <w:drawing>
          <wp:inline distT="0" distB="0" distL="0" distR="0" wp14:anchorId="49A76790" wp14:editId="363CEDD5">
            <wp:extent cx="5934075" cy="4543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4543425"/>
                    </a:xfrm>
                    <a:prstGeom prst="rect">
                      <a:avLst/>
                    </a:prstGeom>
                    <a:noFill/>
                    <a:ln>
                      <a:noFill/>
                    </a:ln>
                  </pic:spPr>
                </pic:pic>
              </a:graphicData>
            </a:graphic>
          </wp:inline>
        </w:drawing>
      </w:r>
    </w:p>
    <w:p w:rsidR="00722E2C" w:rsidRPr="008F3E72" w:rsidRDefault="00722E2C" w:rsidP="008F3E72">
      <w:pPr>
        <w:widowControl w:val="0"/>
        <w:jc w:val="both"/>
        <w:rPr>
          <w:rFonts w:cs="Times New Roman"/>
          <w:color w:val="auto"/>
        </w:rPr>
      </w:pPr>
      <w:r w:rsidRPr="008F3E72">
        <w:rPr>
          <w:rFonts w:cs="Times New Roman"/>
          <w:color w:val="auto"/>
        </w:rPr>
        <w:t>Рис.7. Образование при помоле сульфидной руды, содержащей золото, частиц золота идеальной сферической формы.</w:t>
      </w:r>
    </w:p>
    <w:p w:rsidR="00722E2C" w:rsidRPr="008F3E72" w:rsidRDefault="00722E2C" w:rsidP="008F3E72">
      <w:pPr>
        <w:widowControl w:val="0"/>
        <w:jc w:val="both"/>
        <w:rPr>
          <w:rFonts w:cs="Times New Roman"/>
          <w:color w:val="auto"/>
        </w:rPr>
      </w:pPr>
      <w:r w:rsidRPr="008F3E72">
        <w:rPr>
          <w:rFonts w:cs="Times New Roman"/>
          <w:color w:val="auto"/>
        </w:rPr>
        <w:t xml:space="preserve">       </w:t>
      </w:r>
    </w:p>
    <w:p w:rsidR="00722E2C" w:rsidRPr="008F3E72" w:rsidRDefault="00722E2C" w:rsidP="008F3E72">
      <w:pPr>
        <w:widowControl w:val="0"/>
        <w:jc w:val="both"/>
        <w:rPr>
          <w:rFonts w:cs="Times New Roman"/>
          <w:color w:val="auto"/>
        </w:rPr>
      </w:pPr>
      <w:r w:rsidRPr="008F3E72">
        <w:rPr>
          <w:rFonts w:cs="Times New Roman"/>
          <w:color w:val="auto"/>
        </w:rPr>
        <w:t xml:space="preserve">Представленные фотографии свидетельствуют о направленных процессах самоорганизации и сепарации вещества в ударно-волновых мельницах (квантование размеров частиц слюды, перекристаллизация вольфрама, выделение из сульфидной руды сферических частиц золота). </w:t>
      </w:r>
    </w:p>
    <w:p w:rsidR="00E97E9C" w:rsidRDefault="00E97E9C" w:rsidP="008F3E72">
      <w:pPr>
        <w:widowControl w:val="0"/>
        <w:jc w:val="both"/>
        <w:rPr>
          <w:rFonts w:cs="Times New Roman"/>
          <w:color w:val="auto"/>
        </w:rPr>
      </w:pPr>
    </w:p>
    <w:p w:rsidR="00722E2C" w:rsidRPr="008F3E72" w:rsidRDefault="00722E2C" w:rsidP="008F3E72">
      <w:pPr>
        <w:widowControl w:val="0"/>
        <w:jc w:val="both"/>
        <w:rPr>
          <w:rFonts w:cs="Times New Roman"/>
          <w:color w:val="auto"/>
        </w:rPr>
      </w:pPr>
      <w:r w:rsidRPr="008F3E72">
        <w:rPr>
          <w:rFonts w:cs="Times New Roman"/>
          <w:color w:val="auto"/>
        </w:rPr>
        <w:t xml:space="preserve">Предложенная выше концепция содержит пока лишь общие подходы к анализу наблюдаемых эффектов. Тем не менее, она позволит, вероятно, объяснить перекристаллизацию вольфрама при ударно-волновых воздействиях, и выделение сферических частиц золота. </w:t>
      </w:r>
    </w:p>
    <w:p w:rsidR="00E97E9C" w:rsidRDefault="00E97E9C" w:rsidP="008F3E72">
      <w:pPr>
        <w:widowControl w:val="0"/>
        <w:jc w:val="both"/>
        <w:rPr>
          <w:rFonts w:cs="Times New Roman"/>
          <w:color w:val="auto"/>
        </w:rPr>
      </w:pPr>
    </w:p>
    <w:p w:rsidR="00722E2C" w:rsidRPr="008F3E72" w:rsidRDefault="00722E2C" w:rsidP="008F3E72">
      <w:pPr>
        <w:widowControl w:val="0"/>
        <w:jc w:val="both"/>
        <w:rPr>
          <w:rFonts w:cs="Times New Roman"/>
          <w:color w:val="auto"/>
        </w:rPr>
      </w:pPr>
      <w:r w:rsidRPr="008F3E72">
        <w:rPr>
          <w:rFonts w:cs="Times New Roman"/>
          <w:color w:val="auto"/>
        </w:rPr>
        <w:t xml:space="preserve">Тем не менее, следует понимать сложный многофакторный характер динамических взаимодействий вещества в мельнице. </w:t>
      </w:r>
    </w:p>
    <w:p w:rsidR="00E97E9C" w:rsidRDefault="00E97E9C" w:rsidP="008F3E72">
      <w:pPr>
        <w:widowControl w:val="0"/>
        <w:jc w:val="both"/>
        <w:rPr>
          <w:rFonts w:cs="Times New Roman"/>
          <w:color w:val="auto"/>
        </w:rPr>
      </w:pPr>
    </w:p>
    <w:p w:rsidR="00722E2C" w:rsidRPr="008F3E72" w:rsidRDefault="00722E2C" w:rsidP="008F3E72">
      <w:pPr>
        <w:widowControl w:val="0"/>
        <w:jc w:val="both"/>
        <w:rPr>
          <w:rFonts w:cs="Times New Roman"/>
          <w:color w:val="auto"/>
        </w:rPr>
      </w:pPr>
      <w:r w:rsidRPr="008F3E72">
        <w:rPr>
          <w:rFonts w:cs="Times New Roman"/>
          <w:color w:val="auto"/>
        </w:rPr>
        <w:t>Видна также аналогия ударного сверхтонкого измельчения в ударно-волновых мельницах с эффектом сверхглубокого проникновения твёрдых дисперсных частиц в металлические преграды [10], [11], которая не имеет однозначного объяснения, так как этот эффект выражен лишь в ограниченном диапазоне крупности частиц (1- 100 мкм) при скоростях выше 100 м/</w:t>
      </w:r>
      <w:proofErr w:type="gramStart"/>
      <w:r w:rsidRPr="008F3E72">
        <w:rPr>
          <w:rFonts w:cs="Times New Roman"/>
          <w:color w:val="auto"/>
        </w:rPr>
        <w:t>с</w:t>
      </w:r>
      <w:proofErr w:type="gramEnd"/>
      <w:r w:rsidRPr="008F3E72">
        <w:rPr>
          <w:rFonts w:cs="Times New Roman"/>
          <w:color w:val="auto"/>
        </w:rPr>
        <w:t xml:space="preserve">. </w:t>
      </w:r>
    </w:p>
    <w:p w:rsidR="00E97E9C" w:rsidRDefault="00E97E9C" w:rsidP="008F3E72">
      <w:pPr>
        <w:widowControl w:val="0"/>
        <w:jc w:val="both"/>
        <w:rPr>
          <w:rFonts w:cs="Times New Roman"/>
          <w:color w:val="auto"/>
        </w:rPr>
      </w:pPr>
    </w:p>
    <w:p w:rsidR="00E97E9C" w:rsidRDefault="00E97E9C" w:rsidP="008F3E72">
      <w:pPr>
        <w:widowControl w:val="0"/>
        <w:jc w:val="both"/>
        <w:rPr>
          <w:rFonts w:cs="Times New Roman"/>
          <w:color w:val="auto"/>
        </w:rPr>
      </w:pPr>
    </w:p>
    <w:p w:rsidR="00722E2C" w:rsidRPr="008F3E72" w:rsidRDefault="00722E2C" w:rsidP="008F3E72">
      <w:pPr>
        <w:widowControl w:val="0"/>
        <w:jc w:val="both"/>
        <w:rPr>
          <w:rFonts w:cs="Times New Roman"/>
          <w:color w:val="auto"/>
        </w:rPr>
      </w:pPr>
      <w:r w:rsidRPr="008F3E72">
        <w:rPr>
          <w:rFonts w:cs="Times New Roman"/>
          <w:color w:val="auto"/>
        </w:rPr>
        <w:lastRenderedPageBreak/>
        <w:t xml:space="preserve">Весьма вероятно, что и сверхтонкое измельчение в роторно-вихревых (ударно-волновых мельницах) имеет специфические для различных материалов и смесей параметрические ограничения.   </w:t>
      </w:r>
    </w:p>
    <w:p w:rsidR="00722E2C" w:rsidRPr="008F3E72" w:rsidRDefault="00722E2C" w:rsidP="008F3E72">
      <w:pPr>
        <w:widowControl w:val="0"/>
        <w:jc w:val="both"/>
        <w:rPr>
          <w:rFonts w:cs="Times New Roman"/>
          <w:color w:val="auto"/>
        </w:rPr>
      </w:pPr>
    </w:p>
    <w:p w:rsidR="00722E2C" w:rsidRPr="00E97E9C" w:rsidRDefault="008D0DEC" w:rsidP="008F3E72">
      <w:pPr>
        <w:rPr>
          <w:rFonts w:cs="Times New Roman"/>
          <w:b/>
          <w:color w:val="auto"/>
        </w:rPr>
      </w:pPr>
      <w:r>
        <w:rPr>
          <w:rFonts w:cs="Times New Roman"/>
          <w:b/>
          <w:color w:val="auto"/>
        </w:rPr>
        <w:t>9.</w:t>
      </w:r>
      <w:r w:rsidR="00722E2C" w:rsidRPr="00E97E9C">
        <w:rPr>
          <w:rFonts w:cs="Times New Roman"/>
          <w:b/>
          <w:color w:val="auto"/>
        </w:rPr>
        <w:t xml:space="preserve">Выводы. </w:t>
      </w:r>
    </w:p>
    <w:p w:rsidR="00722E2C" w:rsidRPr="008F3E72" w:rsidRDefault="00722E2C" w:rsidP="008F3E72">
      <w:pPr>
        <w:numPr>
          <w:ilvl w:val="0"/>
          <w:numId w:val="3"/>
        </w:numPr>
        <w:ind w:left="0" w:firstLine="0"/>
        <w:rPr>
          <w:rFonts w:cs="Times New Roman"/>
          <w:color w:val="auto"/>
        </w:rPr>
      </w:pPr>
      <w:r w:rsidRPr="008F3E72">
        <w:rPr>
          <w:rFonts w:cs="Times New Roman"/>
          <w:color w:val="auto"/>
        </w:rPr>
        <w:t>Сформирована теоретическая концепция процессов измельчения и механохимической активации порошковых материалов в роторно-вихревых (или ударно-волновых) установках серии Титан МД.</w:t>
      </w:r>
    </w:p>
    <w:p w:rsidR="00722E2C" w:rsidRPr="008F3E72" w:rsidRDefault="00722E2C" w:rsidP="008F3E72">
      <w:pPr>
        <w:numPr>
          <w:ilvl w:val="0"/>
          <w:numId w:val="3"/>
        </w:numPr>
        <w:ind w:left="0" w:firstLine="0"/>
        <w:rPr>
          <w:rFonts w:cs="Times New Roman"/>
          <w:color w:val="auto"/>
        </w:rPr>
      </w:pPr>
      <w:r w:rsidRPr="008F3E72">
        <w:rPr>
          <w:rFonts w:cs="Times New Roman"/>
          <w:color w:val="auto"/>
        </w:rPr>
        <w:t xml:space="preserve">Представлены примеры самоорганизации вещества в роторно-вихревых мельницах, такие как квантование частиц </w:t>
      </w:r>
      <w:proofErr w:type="gramStart"/>
      <w:r w:rsidRPr="008F3E72">
        <w:rPr>
          <w:rFonts w:cs="Times New Roman"/>
          <w:color w:val="auto"/>
        </w:rPr>
        <w:t>слюды</w:t>
      </w:r>
      <w:proofErr w:type="gramEnd"/>
      <w:r w:rsidRPr="008F3E72">
        <w:rPr>
          <w:rFonts w:cs="Times New Roman"/>
          <w:color w:val="auto"/>
        </w:rPr>
        <w:t xml:space="preserve"> по крупности в субмикронном диапазоне, перекристаллизация порошка вольфрама, сепарация золота в сферические частицы из сульфидной руды (есть и другие примеры).</w:t>
      </w:r>
    </w:p>
    <w:p w:rsidR="00722E2C" w:rsidRPr="008F3E72" w:rsidRDefault="00722E2C" w:rsidP="008F3E72">
      <w:pPr>
        <w:numPr>
          <w:ilvl w:val="0"/>
          <w:numId w:val="3"/>
        </w:numPr>
        <w:ind w:left="0" w:firstLine="0"/>
        <w:rPr>
          <w:rFonts w:cs="Times New Roman"/>
          <w:color w:val="auto"/>
        </w:rPr>
      </w:pPr>
      <w:r w:rsidRPr="008F3E72">
        <w:rPr>
          <w:rFonts w:cs="Times New Roman"/>
          <w:color w:val="auto"/>
        </w:rPr>
        <w:t xml:space="preserve">Учитывая практическую и теоретическую важность для различных технологий факта создания опытно-промышленной серии мельниц Титан МД было бы целесообразным организовать кооперацию исследований в этом направлении. </w:t>
      </w:r>
    </w:p>
    <w:p w:rsidR="00722E2C" w:rsidRPr="008F3E72" w:rsidRDefault="00722E2C" w:rsidP="008F3E72">
      <w:pPr>
        <w:numPr>
          <w:ilvl w:val="0"/>
          <w:numId w:val="3"/>
        </w:numPr>
        <w:ind w:left="0" w:firstLine="0"/>
        <w:rPr>
          <w:rFonts w:cs="Times New Roman"/>
          <w:color w:val="auto"/>
        </w:rPr>
      </w:pPr>
      <w:r w:rsidRPr="008F3E72">
        <w:rPr>
          <w:rFonts w:cs="Times New Roman"/>
          <w:color w:val="auto"/>
        </w:rPr>
        <w:t>Следует расширить диапазон технологических исследований тех возможностей, которые новые механохимические реакторы предоставляют при создании композиционных материалов.</w:t>
      </w:r>
    </w:p>
    <w:p w:rsidR="00722E2C" w:rsidRPr="008F3E72" w:rsidRDefault="00722E2C" w:rsidP="008F3E72">
      <w:pPr>
        <w:rPr>
          <w:rFonts w:cs="Times New Roman"/>
          <w:color w:val="auto"/>
        </w:rPr>
      </w:pPr>
    </w:p>
    <w:p w:rsidR="00722E2C" w:rsidRPr="00E97E9C" w:rsidRDefault="008D0DEC" w:rsidP="00E97E9C">
      <w:pPr>
        <w:pStyle w:val="2"/>
        <w:jc w:val="left"/>
        <w:rPr>
          <w:rFonts w:cs="Times New Roman"/>
          <w:b/>
          <w:color w:val="auto"/>
          <w:sz w:val="24"/>
        </w:rPr>
      </w:pPr>
      <w:r>
        <w:rPr>
          <w:rFonts w:cs="Times New Roman"/>
          <w:b/>
          <w:color w:val="auto"/>
          <w:sz w:val="24"/>
        </w:rPr>
        <w:t>10.</w:t>
      </w:r>
      <w:r w:rsidR="00E97E9C" w:rsidRPr="00E97E9C">
        <w:rPr>
          <w:rFonts w:cs="Times New Roman"/>
          <w:b/>
          <w:color w:val="auto"/>
          <w:sz w:val="24"/>
        </w:rPr>
        <w:t>Список источников (литература)</w:t>
      </w:r>
    </w:p>
    <w:p w:rsidR="00722E2C" w:rsidRPr="008F3E72" w:rsidRDefault="00722E2C" w:rsidP="008F3E72">
      <w:pPr>
        <w:rPr>
          <w:rFonts w:cs="Times New Roman"/>
          <w:color w:val="auto"/>
        </w:rPr>
      </w:pPr>
    </w:p>
    <w:p w:rsidR="00722E2C" w:rsidRPr="008F3E72" w:rsidRDefault="00722E2C" w:rsidP="008F3E72">
      <w:pPr>
        <w:numPr>
          <w:ilvl w:val="0"/>
          <w:numId w:val="1"/>
        </w:numPr>
        <w:ind w:left="0" w:firstLine="0"/>
        <w:rPr>
          <w:rFonts w:cs="Times New Roman"/>
          <w:color w:val="auto"/>
        </w:rPr>
      </w:pPr>
      <w:r w:rsidRPr="008F3E72">
        <w:rPr>
          <w:rFonts w:cs="Times New Roman"/>
          <w:color w:val="auto"/>
        </w:rPr>
        <w:t>Ги</w:t>
      </w:r>
      <w:proofErr w:type="gramStart"/>
      <w:r w:rsidRPr="008F3E72">
        <w:rPr>
          <w:rFonts w:cs="Times New Roman"/>
          <w:color w:val="auto"/>
        </w:rPr>
        <w:t>ббс Дж</w:t>
      </w:r>
      <w:proofErr w:type="gramEnd"/>
      <w:r w:rsidRPr="008F3E72">
        <w:rPr>
          <w:rFonts w:cs="Times New Roman"/>
          <w:color w:val="auto"/>
        </w:rPr>
        <w:t>. В. Термодинамика. Статистическая механика.- М.: Наука, 1982.</w:t>
      </w:r>
    </w:p>
    <w:p w:rsidR="00722E2C" w:rsidRPr="008F3E72" w:rsidRDefault="00722E2C" w:rsidP="008F3E72">
      <w:pPr>
        <w:numPr>
          <w:ilvl w:val="0"/>
          <w:numId w:val="1"/>
        </w:numPr>
        <w:ind w:left="0" w:firstLine="0"/>
        <w:rPr>
          <w:rFonts w:cs="Times New Roman"/>
          <w:color w:val="auto"/>
        </w:rPr>
      </w:pPr>
      <w:proofErr w:type="spellStart"/>
      <w:r w:rsidRPr="008F3E72">
        <w:rPr>
          <w:rFonts w:cs="Times New Roman"/>
          <w:color w:val="auto"/>
        </w:rPr>
        <w:t>Эбелинг</w:t>
      </w:r>
      <w:proofErr w:type="spellEnd"/>
      <w:r w:rsidRPr="008F3E72">
        <w:rPr>
          <w:rFonts w:cs="Times New Roman"/>
          <w:color w:val="auto"/>
        </w:rPr>
        <w:t>, Вернер. Физика процессов эволюции/ В. </w:t>
      </w:r>
      <w:proofErr w:type="spellStart"/>
      <w:r w:rsidRPr="008F3E72">
        <w:rPr>
          <w:rFonts w:cs="Times New Roman"/>
          <w:color w:val="auto"/>
        </w:rPr>
        <w:t>Эбелинг</w:t>
      </w:r>
      <w:proofErr w:type="spellEnd"/>
      <w:proofErr w:type="gramStart"/>
      <w:r w:rsidRPr="008F3E72">
        <w:rPr>
          <w:rFonts w:cs="Times New Roman"/>
          <w:color w:val="auto"/>
        </w:rPr>
        <w:t> ,</w:t>
      </w:r>
      <w:proofErr w:type="gramEnd"/>
      <w:r w:rsidRPr="008F3E72">
        <w:rPr>
          <w:rFonts w:cs="Times New Roman"/>
          <w:color w:val="auto"/>
        </w:rPr>
        <w:t xml:space="preserve"> А. </w:t>
      </w:r>
      <w:proofErr w:type="spellStart"/>
      <w:r w:rsidRPr="008F3E72">
        <w:rPr>
          <w:rFonts w:cs="Times New Roman"/>
          <w:color w:val="auto"/>
        </w:rPr>
        <w:t>Энгель</w:t>
      </w:r>
      <w:proofErr w:type="spellEnd"/>
      <w:r w:rsidRPr="008F3E72">
        <w:rPr>
          <w:rFonts w:cs="Times New Roman"/>
          <w:color w:val="auto"/>
        </w:rPr>
        <w:t xml:space="preserve">, Р. </w:t>
      </w:r>
      <w:proofErr w:type="spellStart"/>
      <w:r w:rsidRPr="008F3E72">
        <w:rPr>
          <w:rFonts w:cs="Times New Roman"/>
          <w:color w:val="auto"/>
        </w:rPr>
        <w:t>Файстель</w:t>
      </w:r>
      <w:proofErr w:type="spellEnd"/>
      <w:r w:rsidRPr="008F3E72">
        <w:rPr>
          <w:rFonts w:cs="Times New Roman"/>
          <w:color w:val="auto"/>
        </w:rPr>
        <w:t xml:space="preserve">; Пер. с нем. Ю.А. Данилова. - М.: </w:t>
      </w:r>
      <w:proofErr w:type="spellStart"/>
      <w:r w:rsidRPr="008F3E72">
        <w:rPr>
          <w:rFonts w:cs="Times New Roman"/>
          <w:color w:val="auto"/>
        </w:rPr>
        <w:t>Эдиториал</w:t>
      </w:r>
      <w:proofErr w:type="spellEnd"/>
      <w:r w:rsidRPr="008F3E72">
        <w:rPr>
          <w:rFonts w:cs="Times New Roman"/>
          <w:color w:val="auto"/>
        </w:rPr>
        <w:t xml:space="preserve"> УРСС, 2001. - 326 с.: граф.; 24 см. - </w:t>
      </w:r>
      <w:proofErr w:type="spellStart"/>
      <w:r w:rsidRPr="008F3E72">
        <w:rPr>
          <w:rFonts w:cs="Times New Roman"/>
          <w:color w:val="auto"/>
        </w:rPr>
        <w:t>Пер</w:t>
      </w:r>
      <w:proofErr w:type="gramStart"/>
      <w:r w:rsidRPr="008F3E72">
        <w:rPr>
          <w:rFonts w:cs="Times New Roman"/>
          <w:color w:val="auto"/>
        </w:rPr>
        <w:t>.и</w:t>
      </w:r>
      <w:proofErr w:type="gramEnd"/>
      <w:r w:rsidRPr="008F3E72">
        <w:rPr>
          <w:rFonts w:cs="Times New Roman"/>
          <w:color w:val="auto"/>
        </w:rPr>
        <w:t>зд</w:t>
      </w:r>
      <w:proofErr w:type="spellEnd"/>
      <w:r w:rsidRPr="008F3E72">
        <w:rPr>
          <w:rFonts w:cs="Times New Roman"/>
          <w:color w:val="auto"/>
        </w:rPr>
        <w:t xml:space="preserve">.: </w:t>
      </w:r>
      <w:proofErr w:type="spellStart"/>
      <w:r w:rsidRPr="008F3E72">
        <w:rPr>
          <w:rFonts w:cs="Times New Roman"/>
          <w:color w:val="auto"/>
        </w:rPr>
        <w:t>Physik</w:t>
      </w:r>
      <w:proofErr w:type="spellEnd"/>
      <w:r w:rsidRPr="008F3E72">
        <w:rPr>
          <w:rFonts w:cs="Times New Roman"/>
          <w:color w:val="auto"/>
        </w:rPr>
        <w:t xml:space="preserve"> </w:t>
      </w:r>
      <w:proofErr w:type="spellStart"/>
      <w:r w:rsidRPr="008F3E72">
        <w:rPr>
          <w:rFonts w:cs="Times New Roman"/>
          <w:color w:val="auto"/>
        </w:rPr>
        <w:t>der</w:t>
      </w:r>
      <w:proofErr w:type="spellEnd"/>
      <w:r w:rsidRPr="008F3E72">
        <w:rPr>
          <w:rFonts w:cs="Times New Roman"/>
          <w:color w:val="auto"/>
        </w:rPr>
        <w:t xml:space="preserve"> </w:t>
      </w:r>
      <w:proofErr w:type="spellStart"/>
      <w:r w:rsidRPr="008F3E72">
        <w:rPr>
          <w:rFonts w:cs="Times New Roman"/>
          <w:color w:val="auto"/>
        </w:rPr>
        <w:t>evolutionsprozesse</w:t>
      </w:r>
      <w:proofErr w:type="spellEnd"/>
      <w:r w:rsidRPr="008F3E72">
        <w:rPr>
          <w:rFonts w:cs="Times New Roman"/>
          <w:color w:val="auto"/>
        </w:rPr>
        <w:t xml:space="preserve">/ </w:t>
      </w:r>
      <w:proofErr w:type="spellStart"/>
      <w:r w:rsidRPr="008F3E72">
        <w:rPr>
          <w:rFonts w:cs="Times New Roman"/>
          <w:color w:val="auto"/>
        </w:rPr>
        <w:t>Ebeling</w:t>
      </w:r>
      <w:proofErr w:type="spellEnd"/>
      <w:r w:rsidRPr="008F3E72">
        <w:rPr>
          <w:rFonts w:cs="Times New Roman"/>
          <w:color w:val="auto"/>
        </w:rPr>
        <w:t xml:space="preserve">, W., </w:t>
      </w:r>
      <w:proofErr w:type="spellStart"/>
      <w:r w:rsidRPr="008F3E72">
        <w:rPr>
          <w:rFonts w:cs="Times New Roman"/>
          <w:color w:val="auto"/>
        </w:rPr>
        <w:t>Engel</w:t>
      </w:r>
      <w:proofErr w:type="spellEnd"/>
      <w:r w:rsidRPr="008F3E72">
        <w:rPr>
          <w:rFonts w:cs="Times New Roman"/>
          <w:color w:val="auto"/>
        </w:rPr>
        <w:t xml:space="preserve">, A., </w:t>
      </w:r>
      <w:proofErr w:type="spellStart"/>
      <w:r w:rsidRPr="008F3E72">
        <w:rPr>
          <w:rFonts w:cs="Times New Roman"/>
          <w:color w:val="auto"/>
        </w:rPr>
        <w:t>Feistel</w:t>
      </w:r>
      <w:proofErr w:type="spellEnd"/>
      <w:r w:rsidRPr="008F3E72">
        <w:rPr>
          <w:rFonts w:cs="Times New Roman"/>
          <w:color w:val="auto"/>
        </w:rPr>
        <w:t xml:space="preserve">, R.. - </w:t>
      </w:r>
      <w:proofErr w:type="spellStart"/>
      <w:r w:rsidRPr="008F3E72">
        <w:rPr>
          <w:rFonts w:cs="Times New Roman"/>
          <w:color w:val="auto"/>
        </w:rPr>
        <w:t>Библиогр</w:t>
      </w:r>
      <w:proofErr w:type="spellEnd"/>
      <w:r w:rsidRPr="008F3E72">
        <w:rPr>
          <w:rFonts w:cs="Times New Roman"/>
          <w:color w:val="auto"/>
        </w:rPr>
        <w:t>.: с. 313-323. -</w:t>
      </w:r>
      <w:proofErr w:type="spellStart"/>
      <w:r w:rsidRPr="008F3E72">
        <w:rPr>
          <w:rFonts w:cs="Times New Roman"/>
          <w:color w:val="auto"/>
        </w:rPr>
        <w:t>Предм</w:t>
      </w:r>
      <w:proofErr w:type="spellEnd"/>
      <w:r w:rsidRPr="008F3E72">
        <w:rPr>
          <w:rFonts w:cs="Times New Roman"/>
          <w:color w:val="auto"/>
        </w:rPr>
        <w:t>. указ</w:t>
      </w:r>
      <w:proofErr w:type="gramStart"/>
      <w:r w:rsidRPr="008F3E72">
        <w:rPr>
          <w:rFonts w:cs="Times New Roman"/>
          <w:color w:val="auto"/>
        </w:rPr>
        <w:t xml:space="preserve">.: </w:t>
      </w:r>
      <w:proofErr w:type="gramEnd"/>
      <w:r w:rsidRPr="008F3E72">
        <w:rPr>
          <w:rFonts w:cs="Times New Roman"/>
          <w:color w:val="auto"/>
        </w:rPr>
        <w:t>с. 324</w:t>
      </w:r>
    </w:p>
    <w:p w:rsidR="00722E2C" w:rsidRPr="008F3E72" w:rsidRDefault="00722E2C" w:rsidP="008F3E72">
      <w:pPr>
        <w:numPr>
          <w:ilvl w:val="0"/>
          <w:numId w:val="1"/>
        </w:numPr>
        <w:ind w:left="0" w:firstLine="0"/>
        <w:rPr>
          <w:rFonts w:cs="Times New Roman"/>
          <w:color w:val="auto"/>
        </w:rPr>
      </w:pPr>
      <w:r w:rsidRPr="008F3E72">
        <w:rPr>
          <w:rFonts w:cs="Times New Roman"/>
          <w:color w:val="auto"/>
        </w:rPr>
        <w:t xml:space="preserve">Физическая природа разрушений Д.В. Куликов, Н.В. </w:t>
      </w:r>
      <w:proofErr w:type="spellStart"/>
      <w:r w:rsidRPr="008F3E72">
        <w:rPr>
          <w:rFonts w:cs="Times New Roman"/>
          <w:color w:val="auto"/>
        </w:rPr>
        <w:t>Мекалова</w:t>
      </w:r>
      <w:proofErr w:type="spellEnd"/>
      <w:r w:rsidRPr="008F3E72">
        <w:rPr>
          <w:rFonts w:cs="Times New Roman"/>
          <w:color w:val="auto"/>
        </w:rPr>
        <w:t xml:space="preserve">,  М.М. </w:t>
      </w:r>
      <w:proofErr w:type="spellStart"/>
      <w:r w:rsidRPr="008F3E72">
        <w:rPr>
          <w:rFonts w:cs="Times New Roman"/>
          <w:color w:val="auto"/>
        </w:rPr>
        <w:t>Закирничная</w:t>
      </w:r>
      <w:proofErr w:type="spellEnd"/>
      <w:r w:rsidRPr="008F3E72">
        <w:rPr>
          <w:rFonts w:cs="Times New Roman"/>
          <w:color w:val="auto"/>
        </w:rPr>
        <w:t xml:space="preserve">/Под общей редакцией проф. И.Р. </w:t>
      </w:r>
      <w:proofErr w:type="spellStart"/>
      <w:r w:rsidRPr="008F3E72">
        <w:rPr>
          <w:rFonts w:cs="Times New Roman"/>
          <w:color w:val="auto"/>
        </w:rPr>
        <w:t>Кузеева</w:t>
      </w:r>
      <w:proofErr w:type="spellEnd"/>
      <w:r w:rsidRPr="008F3E72">
        <w:rPr>
          <w:rFonts w:cs="Times New Roman"/>
          <w:color w:val="auto"/>
        </w:rPr>
        <w:t xml:space="preserve"> </w:t>
      </w:r>
      <w:hyperlink r:id="rId41" w:history="1">
        <w:r w:rsidRPr="008F3E72">
          <w:rPr>
            <w:rFonts w:cs="Times New Roman"/>
            <w:color w:val="auto"/>
          </w:rPr>
          <w:t>http://mahp.oil.rb.ru/kniga/index_1.htm</w:t>
        </w:r>
      </w:hyperlink>
      <w:r w:rsidRPr="008F3E72">
        <w:rPr>
          <w:rFonts w:cs="Times New Roman"/>
          <w:color w:val="auto"/>
        </w:rPr>
        <w:t xml:space="preserve"> </w:t>
      </w:r>
    </w:p>
    <w:p w:rsidR="00722E2C" w:rsidRPr="008F3E72" w:rsidRDefault="00722E2C" w:rsidP="008F3E72">
      <w:pPr>
        <w:numPr>
          <w:ilvl w:val="0"/>
          <w:numId w:val="1"/>
        </w:numPr>
        <w:ind w:left="0" w:firstLine="0"/>
        <w:rPr>
          <w:rFonts w:cs="Times New Roman"/>
          <w:color w:val="auto"/>
        </w:rPr>
      </w:pPr>
      <w:r w:rsidRPr="008F3E72">
        <w:rPr>
          <w:rFonts w:cs="Times New Roman"/>
          <w:color w:val="auto"/>
        </w:rPr>
        <w:t xml:space="preserve">Пригожин </w:t>
      </w:r>
      <w:proofErr w:type="spellStart"/>
      <w:r w:rsidRPr="008F3E72">
        <w:rPr>
          <w:rFonts w:cs="Times New Roman"/>
          <w:color w:val="auto"/>
        </w:rPr>
        <w:t>И.Р.Человек</w:t>
      </w:r>
      <w:proofErr w:type="spellEnd"/>
      <w:r w:rsidRPr="008F3E72">
        <w:rPr>
          <w:rFonts w:cs="Times New Roman"/>
          <w:color w:val="auto"/>
        </w:rPr>
        <w:t xml:space="preserve"> перед лицом неопределенности. </w:t>
      </w:r>
      <w:proofErr w:type="gramStart"/>
      <w:r w:rsidRPr="008F3E72">
        <w:rPr>
          <w:rFonts w:cs="Times New Roman"/>
          <w:color w:val="auto"/>
        </w:rPr>
        <w:t>-</w:t>
      </w:r>
      <w:proofErr w:type="spellStart"/>
      <w:r w:rsidRPr="008F3E72">
        <w:rPr>
          <w:rFonts w:cs="Times New Roman"/>
          <w:color w:val="auto"/>
        </w:rPr>
        <w:t>М</w:t>
      </w:r>
      <w:proofErr w:type="gramEnd"/>
      <w:r w:rsidRPr="008F3E72">
        <w:rPr>
          <w:rFonts w:cs="Times New Roman"/>
          <w:color w:val="auto"/>
        </w:rPr>
        <w:t>осква-Ижевск:Инст</w:t>
      </w:r>
      <w:proofErr w:type="spellEnd"/>
      <w:r w:rsidRPr="008F3E72">
        <w:rPr>
          <w:rFonts w:cs="Times New Roman"/>
          <w:color w:val="auto"/>
        </w:rPr>
        <w:t xml:space="preserve">. комп. </w:t>
      </w:r>
      <w:proofErr w:type="spellStart"/>
      <w:r w:rsidRPr="008F3E72">
        <w:rPr>
          <w:rFonts w:cs="Times New Roman"/>
          <w:color w:val="auto"/>
        </w:rPr>
        <w:t>исследов</w:t>
      </w:r>
      <w:proofErr w:type="spellEnd"/>
      <w:r w:rsidRPr="008F3E72">
        <w:rPr>
          <w:rFonts w:cs="Times New Roman"/>
          <w:color w:val="auto"/>
        </w:rPr>
        <w:t xml:space="preserve">., 2003.-304с. </w:t>
      </w:r>
    </w:p>
    <w:p w:rsidR="00722E2C" w:rsidRPr="008F3E72" w:rsidRDefault="00722E2C" w:rsidP="008F3E72">
      <w:pPr>
        <w:numPr>
          <w:ilvl w:val="0"/>
          <w:numId w:val="1"/>
        </w:numPr>
        <w:ind w:left="0" w:firstLine="0"/>
        <w:rPr>
          <w:rFonts w:cs="Times New Roman"/>
          <w:color w:val="auto"/>
        </w:rPr>
      </w:pPr>
      <w:proofErr w:type="spellStart"/>
      <w:r w:rsidRPr="008F3E72">
        <w:rPr>
          <w:rFonts w:cs="Times New Roman"/>
          <w:color w:val="auto"/>
        </w:rPr>
        <w:t>П.Ю.Бутягин</w:t>
      </w:r>
      <w:proofErr w:type="spellEnd"/>
      <w:r w:rsidRPr="008F3E72">
        <w:rPr>
          <w:rFonts w:cs="Times New Roman"/>
          <w:color w:val="auto"/>
        </w:rPr>
        <w:t xml:space="preserve">, </w:t>
      </w:r>
      <w:proofErr w:type="spellStart"/>
      <w:r w:rsidRPr="008F3E72">
        <w:rPr>
          <w:rFonts w:cs="Times New Roman"/>
          <w:color w:val="auto"/>
        </w:rPr>
        <w:t>А.Н.Стрелецкий</w:t>
      </w:r>
      <w:proofErr w:type="spellEnd"/>
      <w:r w:rsidRPr="008F3E72">
        <w:rPr>
          <w:rFonts w:cs="Times New Roman"/>
          <w:color w:val="auto"/>
        </w:rPr>
        <w:t>. Кинетика и энергетический баланс в механохимических превращениях. Физика твёрдого тела, 2005, том 47, вып.5</w:t>
      </w:r>
    </w:p>
    <w:p w:rsidR="00722E2C" w:rsidRPr="008F3E72" w:rsidRDefault="00722E2C" w:rsidP="008F3E72">
      <w:pPr>
        <w:numPr>
          <w:ilvl w:val="0"/>
          <w:numId w:val="1"/>
        </w:numPr>
        <w:ind w:left="0" w:firstLine="0"/>
        <w:rPr>
          <w:rFonts w:cs="Times New Roman"/>
          <w:color w:val="auto"/>
        </w:rPr>
      </w:pPr>
      <w:r w:rsidRPr="008F3E72">
        <w:rPr>
          <w:rFonts w:cs="Times New Roman"/>
          <w:color w:val="auto"/>
        </w:rPr>
        <w:t xml:space="preserve">Иванова В.С., </w:t>
      </w:r>
      <w:proofErr w:type="spellStart"/>
      <w:r w:rsidRPr="008F3E72">
        <w:rPr>
          <w:rFonts w:cs="Times New Roman"/>
          <w:color w:val="auto"/>
        </w:rPr>
        <w:t>А.В.Корзникова</w:t>
      </w:r>
      <w:proofErr w:type="spellEnd"/>
      <w:r w:rsidRPr="008F3E72">
        <w:rPr>
          <w:rFonts w:cs="Times New Roman"/>
          <w:color w:val="auto"/>
        </w:rPr>
        <w:t xml:space="preserve"> // ДАН, 2002, том 384, №6,с 776-779</w:t>
      </w:r>
    </w:p>
    <w:p w:rsidR="00722E2C" w:rsidRPr="008F3E72" w:rsidRDefault="00722E2C" w:rsidP="008F3E72">
      <w:pPr>
        <w:numPr>
          <w:ilvl w:val="0"/>
          <w:numId w:val="1"/>
        </w:numPr>
        <w:ind w:left="0" w:firstLine="0"/>
        <w:rPr>
          <w:rFonts w:cs="Times New Roman"/>
          <w:color w:val="auto"/>
        </w:rPr>
      </w:pPr>
      <w:r w:rsidRPr="008F3E72">
        <w:rPr>
          <w:rFonts w:cs="Times New Roman"/>
          <w:color w:val="auto"/>
        </w:rPr>
        <w:t xml:space="preserve">Иванова В.С. Приложение квантовой теории </w:t>
      </w:r>
      <w:proofErr w:type="spellStart"/>
      <w:r w:rsidRPr="008F3E72">
        <w:rPr>
          <w:rFonts w:cs="Times New Roman"/>
          <w:color w:val="auto"/>
        </w:rPr>
        <w:t>И.Пригожина</w:t>
      </w:r>
      <w:proofErr w:type="spellEnd"/>
      <w:r w:rsidRPr="008F3E72">
        <w:rPr>
          <w:rFonts w:cs="Times New Roman"/>
          <w:color w:val="auto"/>
        </w:rPr>
        <w:t xml:space="preserve"> к анализу самоорганизации частиц </w:t>
      </w:r>
      <w:proofErr w:type="spellStart"/>
      <w:r w:rsidRPr="008F3E72">
        <w:rPr>
          <w:rFonts w:cs="Times New Roman"/>
          <w:color w:val="auto"/>
        </w:rPr>
        <w:t>наномира</w:t>
      </w:r>
      <w:proofErr w:type="spellEnd"/>
      <w:r w:rsidRPr="008F3E72">
        <w:rPr>
          <w:rFonts w:cs="Times New Roman"/>
          <w:color w:val="auto"/>
        </w:rPr>
        <w:t xml:space="preserve">. Сб. </w:t>
      </w:r>
      <w:proofErr w:type="spellStart"/>
      <w:r w:rsidRPr="008F3E72">
        <w:rPr>
          <w:rFonts w:cs="Times New Roman"/>
          <w:color w:val="auto"/>
        </w:rPr>
        <w:t>научн</w:t>
      </w:r>
      <w:proofErr w:type="spellEnd"/>
      <w:r w:rsidRPr="008F3E72">
        <w:rPr>
          <w:rFonts w:cs="Times New Roman"/>
          <w:color w:val="auto"/>
        </w:rPr>
        <w:t xml:space="preserve">. тр. межд. </w:t>
      </w:r>
      <w:proofErr w:type="spellStart"/>
      <w:r w:rsidRPr="008F3E72">
        <w:rPr>
          <w:rFonts w:cs="Times New Roman"/>
          <w:color w:val="auto"/>
        </w:rPr>
        <w:t>научн</w:t>
      </w:r>
      <w:proofErr w:type="spellEnd"/>
      <w:r w:rsidRPr="008F3E72">
        <w:rPr>
          <w:rFonts w:cs="Times New Roman"/>
          <w:color w:val="auto"/>
        </w:rPr>
        <w:t>.-</w:t>
      </w:r>
      <w:proofErr w:type="spellStart"/>
      <w:r w:rsidRPr="008F3E72">
        <w:rPr>
          <w:rFonts w:cs="Times New Roman"/>
          <w:color w:val="auto"/>
        </w:rPr>
        <w:t>техн</w:t>
      </w:r>
      <w:proofErr w:type="spellEnd"/>
      <w:r w:rsidRPr="008F3E72">
        <w:rPr>
          <w:rFonts w:cs="Times New Roman"/>
          <w:color w:val="auto"/>
        </w:rPr>
        <w:t xml:space="preserve">. </w:t>
      </w:r>
      <w:proofErr w:type="spellStart"/>
      <w:r w:rsidRPr="008F3E72">
        <w:rPr>
          <w:rFonts w:cs="Times New Roman"/>
          <w:color w:val="auto"/>
        </w:rPr>
        <w:t>конф</w:t>
      </w:r>
      <w:proofErr w:type="spellEnd"/>
      <w:r w:rsidRPr="008F3E72">
        <w:rPr>
          <w:rFonts w:cs="Times New Roman"/>
          <w:color w:val="auto"/>
        </w:rPr>
        <w:t>. «Прикладная синергетика-</w:t>
      </w:r>
      <w:proofErr w:type="gramStart"/>
      <w:r w:rsidRPr="008F3E72">
        <w:rPr>
          <w:rFonts w:cs="Times New Roman"/>
          <w:color w:val="auto"/>
          <w:lang w:val="en-US"/>
        </w:rPr>
        <w:t>II</w:t>
      </w:r>
      <w:proofErr w:type="gramEnd"/>
      <w:r w:rsidRPr="008F3E72">
        <w:rPr>
          <w:rFonts w:cs="Times New Roman"/>
          <w:color w:val="auto"/>
        </w:rPr>
        <w:t>», Т.1, с.105-118. Уфа: Изд-во УГНТУ, 2004.-Т.1.-211с.</w:t>
      </w:r>
    </w:p>
    <w:p w:rsidR="00722E2C" w:rsidRPr="008F3E72" w:rsidRDefault="00722E2C" w:rsidP="008F3E72">
      <w:pPr>
        <w:numPr>
          <w:ilvl w:val="0"/>
          <w:numId w:val="1"/>
        </w:numPr>
        <w:ind w:left="0" w:firstLine="0"/>
        <w:rPr>
          <w:rFonts w:cs="Times New Roman"/>
          <w:color w:val="auto"/>
        </w:rPr>
      </w:pPr>
      <w:proofErr w:type="spellStart"/>
      <w:r w:rsidRPr="008F3E72">
        <w:rPr>
          <w:rFonts w:cs="Times New Roman"/>
          <w:color w:val="auto"/>
        </w:rPr>
        <w:t>Г.С.Ходаков</w:t>
      </w:r>
      <w:proofErr w:type="spellEnd"/>
      <w:r w:rsidRPr="008F3E72">
        <w:rPr>
          <w:rFonts w:cs="Times New Roman"/>
          <w:color w:val="auto"/>
        </w:rPr>
        <w:t xml:space="preserve">. Физика измельчения. М., Наука, 1972 г., 307 с. </w:t>
      </w:r>
    </w:p>
    <w:p w:rsidR="00722E2C" w:rsidRPr="008F3E72" w:rsidRDefault="00722E2C" w:rsidP="008F3E72">
      <w:pPr>
        <w:numPr>
          <w:ilvl w:val="0"/>
          <w:numId w:val="1"/>
        </w:numPr>
        <w:ind w:left="0" w:firstLine="0"/>
        <w:rPr>
          <w:rFonts w:cs="Times New Roman"/>
          <w:color w:val="auto"/>
        </w:rPr>
      </w:pPr>
      <w:proofErr w:type="spellStart"/>
      <w:r w:rsidRPr="008F3E72">
        <w:rPr>
          <w:rFonts w:cs="Times New Roman"/>
          <w:color w:val="auto"/>
        </w:rPr>
        <w:t>А.А.Шанявский</w:t>
      </w:r>
      <w:proofErr w:type="spellEnd"/>
      <w:r w:rsidRPr="008F3E72">
        <w:rPr>
          <w:rFonts w:cs="Times New Roman"/>
          <w:color w:val="auto"/>
        </w:rPr>
        <w:t xml:space="preserve">. Масштабная иерархия фрактальных процессов самоорганизации усталостного разрушения металлов. Сб. </w:t>
      </w:r>
      <w:proofErr w:type="spellStart"/>
      <w:r w:rsidRPr="008F3E72">
        <w:rPr>
          <w:rFonts w:cs="Times New Roman"/>
          <w:color w:val="auto"/>
        </w:rPr>
        <w:t>научн</w:t>
      </w:r>
      <w:proofErr w:type="spellEnd"/>
      <w:r w:rsidRPr="008F3E72">
        <w:rPr>
          <w:rFonts w:cs="Times New Roman"/>
          <w:color w:val="auto"/>
        </w:rPr>
        <w:t xml:space="preserve">. тр. межд. </w:t>
      </w:r>
      <w:proofErr w:type="spellStart"/>
      <w:r w:rsidRPr="008F3E72">
        <w:rPr>
          <w:rFonts w:cs="Times New Roman"/>
          <w:color w:val="auto"/>
        </w:rPr>
        <w:t>научн</w:t>
      </w:r>
      <w:proofErr w:type="spellEnd"/>
      <w:r w:rsidRPr="008F3E72">
        <w:rPr>
          <w:rFonts w:cs="Times New Roman"/>
          <w:color w:val="auto"/>
        </w:rPr>
        <w:t>.-</w:t>
      </w:r>
      <w:proofErr w:type="spellStart"/>
      <w:r w:rsidRPr="008F3E72">
        <w:rPr>
          <w:rFonts w:cs="Times New Roman"/>
          <w:color w:val="auto"/>
        </w:rPr>
        <w:t>техн</w:t>
      </w:r>
      <w:proofErr w:type="spellEnd"/>
      <w:r w:rsidRPr="008F3E72">
        <w:rPr>
          <w:rFonts w:cs="Times New Roman"/>
          <w:color w:val="auto"/>
        </w:rPr>
        <w:t xml:space="preserve">. </w:t>
      </w:r>
      <w:proofErr w:type="spellStart"/>
      <w:r w:rsidRPr="008F3E72">
        <w:rPr>
          <w:rFonts w:cs="Times New Roman"/>
          <w:color w:val="auto"/>
        </w:rPr>
        <w:t>конф</w:t>
      </w:r>
      <w:proofErr w:type="spellEnd"/>
      <w:r w:rsidRPr="008F3E72">
        <w:rPr>
          <w:rFonts w:cs="Times New Roman"/>
          <w:color w:val="auto"/>
        </w:rPr>
        <w:t>. «Прикладная синергетика-</w:t>
      </w:r>
      <w:proofErr w:type="gramStart"/>
      <w:r w:rsidRPr="008F3E72">
        <w:rPr>
          <w:rFonts w:cs="Times New Roman"/>
          <w:color w:val="auto"/>
          <w:lang w:val="en-US"/>
        </w:rPr>
        <w:t>II</w:t>
      </w:r>
      <w:proofErr w:type="gramEnd"/>
      <w:r w:rsidRPr="008F3E72">
        <w:rPr>
          <w:rFonts w:cs="Times New Roman"/>
          <w:color w:val="auto"/>
        </w:rPr>
        <w:t>», Т.1, с.119-138. Уфа: Изд-во УГНТУ, 2004.-Т.1.-211с.</w:t>
      </w:r>
    </w:p>
    <w:p w:rsidR="00722E2C" w:rsidRPr="008F3E72" w:rsidRDefault="00722E2C" w:rsidP="008F3E72">
      <w:pPr>
        <w:numPr>
          <w:ilvl w:val="0"/>
          <w:numId w:val="1"/>
        </w:numPr>
        <w:ind w:left="0" w:firstLine="0"/>
        <w:rPr>
          <w:rFonts w:cs="Times New Roman"/>
          <w:color w:val="auto"/>
        </w:rPr>
      </w:pPr>
      <w:proofErr w:type="spellStart"/>
      <w:r w:rsidRPr="008F3E72">
        <w:rPr>
          <w:rFonts w:cs="Times New Roman"/>
          <w:color w:val="auto"/>
        </w:rPr>
        <w:t>С.М.Ушеренко</w:t>
      </w:r>
      <w:proofErr w:type="spellEnd"/>
      <w:r w:rsidRPr="008F3E72">
        <w:rPr>
          <w:rFonts w:cs="Times New Roman"/>
          <w:color w:val="auto"/>
        </w:rPr>
        <w:t>. Сверхглубокое проникновение частиц в преграды и создание композиционных материалов. Минск. НИИ импульсных процессов. 1998. 302 с.</w:t>
      </w:r>
    </w:p>
    <w:p w:rsidR="00722E2C" w:rsidRPr="008F3E72" w:rsidRDefault="00722E2C" w:rsidP="008F3E72">
      <w:pPr>
        <w:numPr>
          <w:ilvl w:val="0"/>
          <w:numId w:val="1"/>
        </w:numPr>
        <w:ind w:left="0" w:firstLine="0"/>
        <w:rPr>
          <w:rFonts w:cs="Times New Roman"/>
          <w:color w:val="auto"/>
        </w:rPr>
      </w:pPr>
      <w:proofErr w:type="spellStart"/>
      <w:r w:rsidRPr="008F3E72">
        <w:rPr>
          <w:rFonts w:cs="Times New Roman"/>
          <w:color w:val="auto"/>
        </w:rPr>
        <w:t>И.В.Хомская</w:t>
      </w:r>
      <w:proofErr w:type="spellEnd"/>
      <w:r w:rsidRPr="008F3E72">
        <w:rPr>
          <w:rFonts w:cs="Times New Roman"/>
          <w:color w:val="auto"/>
        </w:rPr>
        <w:t xml:space="preserve">, </w:t>
      </w:r>
      <w:proofErr w:type="spellStart"/>
      <w:r w:rsidRPr="008F3E72">
        <w:rPr>
          <w:rFonts w:cs="Times New Roman"/>
          <w:color w:val="auto"/>
        </w:rPr>
        <w:t>В.И.Зельдович</w:t>
      </w:r>
      <w:proofErr w:type="spellEnd"/>
      <w:r w:rsidRPr="008F3E72">
        <w:rPr>
          <w:rFonts w:cs="Times New Roman"/>
          <w:color w:val="auto"/>
        </w:rPr>
        <w:t xml:space="preserve">, </w:t>
      </w:r>
      <w:proofErr w:type="spellStart"/>
      <w:r w:rsidRPr="008F3E72">
        <w:rPr>
          <w:rFonts w:cs="Times New Roman"/>
          <w:color w:val="auto"/>
        </w:rPr>
        <w:t>Л.Г.Коршунов</w:t>
      </w:r>
      <w:proofErr w:type="spellEnd"/>
      <w:r w:rsidRPr="008F3E72">
        <w:rPr>
          <w:rFonts w:cs="Times New Roman"/>
          <w:color w:val="auto"/>
        </w:rPr>
        <w:t xml:space="preserve">, </w:t>
      </w:r>
      <w:proofErr w:type="spellStart"/>
      <w:r w:rsidRPr="008F3E72">
        <w:rPr>
          <w:rFonts w:cs="Times New Roman"/>
          <w:color w:val="auto"/>
        </w:rPr>
        <w:t>Н.Ю.Фролова</w:t>
      </w:r>
      <w:proofErr w:type="spellEnd"/>
      <w:r w:rsidRPr="008F3E72">
        <w:rPr>
          <w:rFonts w:cs="Times New Roman"/>
          <w:color w:val="auto"/>
        </w:rPr>
        <w:t xml:space="preserve">, </w:t>
      </w:r>
      <w:proofErr w:type="spellStart"/>
      <w:r w:rsidRPr="008F3E72">
        <w:rPr>
          <w:rFonts w:cs="Times New Roman"/>
          <w:color w:val="auto"/>
        </w:rPr>
        <w:t>А.Э.Хейфиц</w:t>
      </w:r>
      <w:proofErr w:type="spellEnd"/>
      <w:r w:rsidRPr="008F3E72">
        <w:rPr>
          <w:rFonts w:cs="Times New Roman"/>
          <w:color w:val="auto"/>
        </w:rPr>
        <w:t xml:space="preserve">, </w:t>
      </w:r>
      <w:proofErr w:type="spellStart"/>
      <w:r w:rsidRPr="008F3E72">
        <w:rPr>
          <w:rFonts w:cs="Times New Roman"/>
          <w:color w:val="auto"/>
        </w:rPr>
        <w:t>С.М.Ушеренко</w:t>
      </w:r>
      <w:proofErr w:type="spellEnd"/>
      <w:r w:rsidRPr="008F3E72">
        <w:rPr>
          <w:rFonts w:cs="Times New Roman"/>
          <w:color w:val="auto"/>
        </w:rPr>
        <w:t>. Воздействие высокоскоростного потока порошковых частиц на преграды из сплава на основе железа и меди. 2005, №2, с.26-30.</w:t>
      </w:r>
    </w:p>
    <w:sectPr w:rsidR="00722E2C" w:rsidRPr="008F3E72">
      <w:headerReference w:type="default" r:id="rId42"/>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85B" w:rsidRDefault="0092085B" w:rsidP="008D0441">
      <w:r>
        <w:separator/>
      </w:r>
    </w:p>
  </w:endnote>
  <w:endnote w:type="continuationSeparator" w:id="0">
    <w:p w:rsidR="0092085B" w:rsidRDefault="0092085B" w:rsidP="008D0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41" w:rsidRPr="008D0441" w:rsidRDefault="008D0441" w:rsidP="008D0441">
    <w:pPr>
      <w:tabs>
        <w:tab w:val="center" w:pos="4677"/>
        <w:tab w:val="right" w:pos="9355"/>
      </w:tabs>
      <w:rPr>
        <w:rFonts w:cs="Times New Roman"/>
        <w:color w:val="0000FF"/>
        <w:sz w:val="20"/>
        <w:szCs w:val="20"/>
      </w:rPr>
    </w:pPr>
    <w:r w:rsidRPr="008D0441">
      <w:rPr>
        <w:rFonts w:cs="Times New Roman"/>
        <w:color w:val="0000FF"/>
        <w:sz w:val="20"/>
        <w:szCs w:val="20"/>
      </w:rPr>
      <w:t xml:space="preserve">Комментарии и вопросы редактору сайта и директору группы компаний  Игнатову Владимиру Ивановичу присылать по </w:t>
    </w:r>
    <w:proofErr w:type="spellStart"/>
    <w:r w:rsidRPr="008D0441">
      <w:rPr>
        <w:rFonts w:cs="Times New Roman"/>
        <w:color w:val="0000FF"/>
        <w:sz w:val="20"/>
        <w:szCs w:val="20"/>
      </w:rPr>
      <w:t>эл</w:t>
    </w:r>
    <w:proofErr w:type="gramStart"/>
    <w:r w:rsidRPr="008D0441">
      <w:rPr>
        <w:rFonts w:cs="Times New Roman"/>
        <w:color w:val="0000FF"/>
        <w:sz w:val="20"/>
        <w:szCs w:val="20"/>
      </w:rPr>
      <w:t>.п</w:t>
    </w:r>
    <w:proofErr w:type="gramEnd"/>
    <w:r w:rsidRPr="008D0441">
      <w:rPr>
        <w:rFonts w:cs="Times New Roman"/>
        <w:color w:val="0000FF"/>
        <w:sz w:val="20"/>
        <w:szCs w:val="20"/>
      </w:rPr>
      <w:t>очте</w:t>
    </w:r>
    <w:proofErr w:type="spellEnd"/>
    <w:r w:rsidRPr="008D0441">
      <w:rPr>
        <w:rFonts w:cs="Times New Roman"/>
        <w:color w:val="0000FF"/>
        <w:sz w:val="20"/>
        <w:szCs w:val="20"/>
      </w:rPr>
      <w:t xml:space="preserve">  </w:t>
    </w:r>
    <w:r w:rsidR="00F433EA">
      <w:rPr>
        <w:rFonts w:cs="Times New Roman"/>
        <w:color w:val="0000FF"/>
        <w:sz w:val="20"/>
        <w:szCs w:val="20"/>
        <w:lang w:val="en-US"/>
      </w:rPr>
      <w:fldChar w:fldCharType="begin"/>
    </w:r>
    <w:r w:rsidR="00F433EA" w:rsidRPr="00F433EA">
      <w:rPr>
        <w:rFonts w:cs="Times New Roman"/>
        <w:color w:val="0000FF"/>
        <w:sz w:val="20"/>
        <w:szCs w:val="20"/>
      </w:rPr>
      <w:instrText xml:space="preserve"> </w:instrText>
    </w:r>
    <w:r w:rsidR="00F433EA">
      <w:rPr>
        <w:rFonts w:cs="Times New Roman"/>
        <w:color w:val="0000FF"/>
        <w:sz w:val="20"/>
        <w:szCs w:val="20"/>
        <w:lang w:val="en-US"/>
      </w:rPr>
      <w:instrText>HYPERLINK</w:instrText>
    </w:r>
    <w:r w:rsidR="00F433EA" w:rsidRPr="00F433EA">
      <w:rPr>
        <w:rFonts w:cs="Times New Roman"/>
        <w:color w:val="0000FF"/>
        <w:sz w:val="20"/>
        <w:szCs w:val="20"/>
      </w:rPr>
      <w:instrText xml:space="preserve"> "</w:instrText>
    </w:r>
    <w:r w:rsidR="00F433EA">
      <w:rPr>
        <w:rFonts w:cs="Times New Roman"/>
        <w:color w:val="0000FF"/>
        <w:sz w:val="20"/>
        <w:szCs w:val="20"/>
        <w:lang w:val="en-US"/>
      </w:rPr>
      <w:instrText>mailto</w:instrText>
    </w:r>
    <w:r w:rsidR="00F433EA" w:rsidRPr="00F433EA">
      <w:rPr>
        <w:rFonts w:cs="Times New Roman"/>
        <w:color w:val="0000FF"/>
        <w:sz w:val="20"/>
        <w:szCs w:val="20"/>
      </w:rPr>
      <w:instrText>:</w:instrText>
    </w:r>
    <w:r w:rsidR="00F433EA" w:rsidRPr="008D0441">
      <w:rPr>
        <w:rFonts w:cs="Times New Roman"/>
        <w:color w:val="0000FF"/>
        <w:sz w:val="20"/>
        <w:szCs w:val="20"/>
        <w:lang w:val="en-US"/>
      </w:rPr>
      <w:instrText>ignatov</w:instrText>
    </w:r>
    <w:r w:rsidR="00F433EA" w:rsidRPr="008D0441">
      <w:rPr>
        <w:rFonts w:cs="Times New Roman"/>
        <w:color w:val="0000FF"/>
        <w:sz w:val="20"/>
        <w:szCs w:val="20"/>
      </w:rPr>
      <w:instrText>@</w:instrText>
    </w:r>
    <w:r w:rsidR="00F433EA" w:rsidRPr="008D0441">
      <w:rPr>
        <w:rFonts w:cs="Times New Roman"/>
        <w:color w:val="0000FF"/>
        <w:sz w:val="20"/>
        <w:szCs w:val="20"/>
        <w:lang w:val="en-US"/>
      </w:rPr>
      <w:instrText>tempspb</w:instrText>
    </w:r>
    <w:r w:rsidR="00F433EA" w:rsidRPr="008D0441">
      <w:rPr>
        <w:rFonts w:cs="Times New Roman"/>
        <w:color w:val="0000FF"/>
        <w:sz w:val="20"/>
        <w:szCs w:val="20"/>
      </w:rPr>
      <w:instrText>.</w:instrText>
    </w:r>
    <w:r w:rsidR="00F433EA" w:rsidRPr="008D0441">
      <w:rPr>
        <w:rFonts w:cs="Times New Roman"/>
        <w:color w:val="0000FF"/>
        <w:sz w:val="20"/>
        <w:szCs w:val="20"/>
        <w:lang w:val="en-US"/>
      </w:rPr>
      <w:instrText>ru</w:instrText>
    </w:r>
    <w:r w:rsidR="00F433EA" w:rsidRPr="00F433EA">
      <w:rPr>
        <w:rFonts w:cs="Times New Roman"/>
        <w:color w:val="0000FF"/>
        <w:sz w:val="20"/>
        <w:szCs w:val="20"/>
      </w:rPr>
      <w:instrText xml:space="preserve">" </w:instrText>
    </w:r>
    <w:r w:rsidR="00F433EA">
      <w:rPr>
        <w:rFonts w:cs="Times New Roman"/>
        <w:color w:val="0000FF"/>
        <w:sz w:val="20"/>
        <w:szCs w:val="20"/>
        <w:lang w:val="en-US"/>
      </w:rPr>
      <w:fldChar w:fldCharType="separate"/>
    </w:r>
    <w:r w:rsidR="00F433EA" w:rsidRPr="00873C4F">
      <w:rPr>
        <w:rStyle w:val="ad"/>
        <w:rFonts w:cs="Times New Roman"/>
        <w:sz w:val="20"/>
        <w:szCs w:val="20"/>
        <w:lang w:val="en-US"/>
      </w:rPr>
      <w:t>ignatov</w:t>
    </w:r>
    <w:r w:rsidR="00F433EA" w:rsidRPr="00873C4F">
      <w:rPr>
        <w:rStyle w:val="ad"/>
        <w:rFonts w:cs="Times New Roman"/>
        <w:sz w:val="20"/>
        <w:szCs w:val="20"/>
      </w:rPr>
      <w:t>@</w:t>
    </w:r>
    <w:r w:rsidR="00F433EA" w:rsidRPr="00873C4F">
      <w:rPr>
        <w:rStyle w:val="ad"/>
        <w:rFonts w:cs="Times New Roman"/>
        <w:sz w:val="20"/>
        <w:szCs w:val="20"/>
        <w:lang w:val="en-US"/>
      </w:rPr>
      <w:t>tempspb</w:t>
    </w:r>
    <w:r w:rsidR="00F433EA" w:rsidRPr="00873C4F">
      <w:rPr>
        <w:rStyle w:val="ad"/>
        <w:rFonts w:cs="Times New Roman"/>
        <w:sz w:val="20"/>
        <w:szCs w:val="20"/>
      </w:rPr>
      <w:t>.</w:t>
    </w:r>
    <w:proofErr w:type="spellStart"/>
    <w:r w:rsidR="00F433EA" w:rsidRPr="00873C4F">
      <w:rPr>
        <w:rStyle w:val="ad"/>
        <w:rFonts w:cs="Times New Roman"/>
        <w:sz w:val="20"/>
        <w:szCs w:val="20"/>
        <w:lang w:val="en-US"/>
      </w:rPr>
      <w:t>ru</w:t>
    </w:r>
    <w:proofErr w:type="spellEnd"/>
    <w:r w:rsidR="00F433EA">
      <w:rPr>
        <w:rFonts w:cs="Times New Roman"/>
        <w:color w:val="0000FF"/>
        <w:sz w:val="20"/>
        <w:szCs w:val="20"/>
        <w:lang w:val="en-US"/>
      </w:rPr>
      <w:fldChar w:fldCharType="end"/>
    </w:r>
    <w:r w:rsidR="00F433EA">
      <w:rPr>
        <w:rFonts w:cs="Times New Roman"/>
        <w:color w:val="0000FF"/>
        <w:sz w:val="20"/>
        <w:szCs w:val="20"/>
      </w:rPr>
      <w:t xml:space="preserve"> </w:t>
    </w:r>
    <w:r w:rsidRPr="008D0441">
      <w:rPr>
        <w:rFonts w:cs="Times New Roman"/>
        <w:color w:val="0000FF"/>
        <w:sz w:val="20"/>
        <w:szCs w:val="20"/>
      </w:rPr>
      <w:t xml:space="preserve">  или звонить по моб.тел.+7 (921) 882-39-51</w:t>
    </w:r>
  </w:p>
  <w:p w:rsidR="008D0441" w:rsidRDefault="008D044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85B" w:rsidRDefault="0092085B" w:rsidP="008D0441">
      <w:r>
        <w:separator/>
      </w:r>
    </w:p>
  </w:footnote>
  <w:footnote w:type="continuationSeparator" w:id="0">
    <w:p w:rsidR="0092085B" w:rsidRDefault="0092085B" w:rsidP="008D0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441" w:rsidRPr="008D0441" w:rsidRDefault="008D0441" w:rsidP="008D0441">
    <w:pPr>
      <w:jc w:val="center"/>
      <w:rPr>
        <w:rFonts w:ascii="Arial" w:hAnsi="Arial" w:cs="Arial"/>
        <w:color w:val="auto"/>
        <w:sz w:val="20"/>
        <w:szCs w:val="20"/>
      </w:rPr>
    </w:pPr>
    <w:r w:rsidRPr="008D0441">
      <w:rPr>
        <w:rFonts w:cs="Times New Roman"/>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3.3pt;margin-top:-4.15pt;width:206.95pt;height:51.2pt;z-index:-251657216;visibility:visible;mso-wrap-edited:f" wrapcoords="-43 0 -43 21424 21600 21424 21600 0 -43 0">
          <v:imagedata r:id="rId1" o:title=""/>
        </v:shape>
        <o:OLEObject Type="Embed" ProgID="Word.Picture.8" ShapeID="_x0000_s2049" DrawAspect="Content" ObjectID="_1605124105" r:id="rId2"/>
      </w:pict>
    </w:r>
    <w:r w:rsidRPr="008D0441">
      <w:rPr>
        <w:rFonts w:ascii="Arial" w:hAnsi="Arial" w:cs="Arial"/>
        <w:color w:val="auto"/>
        <w:sz w:val="20"/>
        <w:szCs w:val="20"/>
      </w:rPr>
      <w:t xml:space="preserve">                                                              Редактор сайта - Игнатов Владимир Иванович</w:t>
    </w:r>
  </w:p>
  <w:p w:rsidR="008D0441" w:rsidRPr="008D0441" w:rsidRDefault="008D0441" w:rsidP="008D0441">
    <w:pPr>
      <w:jc w:val="center"/>
      <w:rPr>
        <w:rFonts w:ascii="Arial" w:hAnsi="Arial" w:cs="Arial"/>
        <w:b/>
        <w:color w:val="auto"/>
        <w:sz w:val="20"/>
        <w:szCs w:val="20"/>
      </w:rPr>
    </w:pPr>
    <w:r w:rsidRPr="008D0441">
      <w:rPr>
        <w:rFonts w:ascii="Arial" w:hAnsi="Arial" w:cs="Arial"/>
        <w:color w:val="auto"/>
        <w:sz w:val="20"/>
        <w:szCs w:val="20"/>
      </w:rPr>
      <w:t xml:space="preserve">                                                                 Директор группы компаний «Новые технологии»                                                                                                             </w:t>
    </w:r>
  </w:p>
  <w:p w:rsidR="008D0441" w:rsidRPr="008D0441" w:rsidRDefault="008D0441" w:rsidP="008D0441">
    <w:pPr>
      <w:tabs>
        <w:tab w:val="center" w:pos="4677"/>
        <w:tab w:val="right" w:pos="9355"/>
      </w:tabs>
      <w:rPr>
        <w:rFonts w:asciiTheme="minorHAnsi" w:eastAsiaTheme="minorHAnsi" w:hAnsiTheme="minorHAnsi" w:cstheme="minorBidi"/>
        <w:color w:val="auto"/>
        <w:sz w:val="22"/>
        <w:szCs w:val="22"/>
        <w:lang w:eastAsia="en-US"/>
      </w:rPr>
    </w:pPr>
    <w:r w:rsidRPr="008D0441">
      <w:rPr>
        <w:rFonts w:ascii="Arial" w:hAnsi="Arial" w:cs="Arial"/>
        <w:color w:val="auto"/>
        <w:sz w:val="20"/>
        <w:szCs w:val="20"/>
      </w:rPr>
      <w:t xml:space="preserve">                                                                               Моб</w:t>
    </w:r>
    <w:r w:rsidRPr="008D0441">
      <w:rPr>
        <w:rFonts w:ascii="Arial" w:hAnsi="Arial" w:cs="Arial"/>
        <w:color w:val="auto"/>
        <w:sz w:val="20"/>
        <w:szCs w:val="20"/>
        <w:lang w:val="en-US"/>
      </w:rPr>
      <w:t xml:space="preserve">.: +7(921) 882-39-51  E-mail: </w:t>
    </w:r>
    <w:hyperlink r:id="rId3" w:history="1">
      <w:r w:rsidR="00F433EA" w:rsidRPr="00873C4F">
        <w:rPr>
          <w:rStyle w:val="ad"/>
          <w:rFonts w:ascii="Arial" w:hAnsi="Arial" w:cs="Arial"/>
          <w:sz w:val="20"/>
          <w:szCs w:val="20"/>
          <w:lang w:val="en-US"/>
        </w:rPr>
        <w:t>ignatov@tempspb.ru</w:t>
      </w:r>
    </w:hyperlink>
    <w:r w:rsidR="00F433EA">
      <w:rPr>
        <w:rFonts w:ascii="Arial" w:hAnsi="Arial" w:cs="Arial"/>
        <w:color w:val="auto"/>
        <w:sz w:val="20"/>
        <w:szCs w:val="20"/>
      </w:rPr>
      <w:t xml:space="preserve"> </w:t>
    </w:r>
  </w:p>
  <w:p w:rsidR="008D0441" w:rsidRDefault="008D044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948AF"/>
    <w:multiLevelType w:val="hybridMultilevel"/>
    <w:tmpl w:val="4FA4A92A"/>
    <w:lvl w:ilvl="0" w:tplc="A1720BE2">
      <w:start w:val="1"/>
      <w:numFmt w:val="decimal"/>
      <w:lvlText w:val="(%1)"/>
      <w:lvlJc w:val="left"/>
      <w:pPr>
        <w:tabs>
          <w:tab w:val="num" w:pos="360"/>
        </w:tabs>
        <w:ind w:left="360" w:hanging="360"/>
      </w:pPr>
    </w:lvl>
    <w:lvl w:ilvl="1" w:tplc="261EA84C">
      <w:start w:val="1"/>
      <w:numFmt w:val="decimal"/>
      <w:lvlText w:val="%2."/>
      <w:lvlJc w:val="left"/>
      <w:pPr>
        <w:tabs>
          <w:tab w:val="num" w:pos="1080"/>
        </w:tabs>
        <w:ind w:left="1080" w:hanging="360"/>
      </w:pPr>
    </w:lvl>
    <w:lvl w:ilvl="2" w:tplc="0419001B">
      <w:start w:val="1"/>
      <w:numFmt w:val="decimal"/>
      <w:lvlText w:val="%3."/>
      <w:lvlJc w:val="left"/>
      <w:pPr>
        <w:tabs>
          <w:tab w:val="num" w:pos="2520"/>
        </w:tabs>
        <w:ind w:left="2520" w:hanging="360"/>
      </w:pPr>
    </w:lvl>
    <w:lvl w:ilvl="3" w:tplc="0419000F">
      <w:start w:val="1"/>
      <w:numFmt w:val="decimal"/>
      <w:lvlText w:val="%4."/>
      <w:lvlJc w:val="left"/>
      <w:pPr>
        <w:tabs>
          <w:tab w:val="num" w:pos="3240"/>
        </w:tabs>
        <w:ind w:left="3240" w:hanging="360"/>
      </w:pPr>
    </w:lvl>
    <w:lvl w:ilvl="4" w:tplc="04190019">
      <w:start w:val="1"/>
      <w:numFmt w:val="decimal"/>
      <w:lvlText w:val="%5."/>
      <w:lvlJc w:val="left"/>
      <w:pPr>
        <w:tabs>
          <w:tab w:val="num" w:pos="3960"/>
        </w:tabs>
        <w:ind w:left="3960" w:hanging="360"/>
      </w:pPr>
    </w:lvl>
    <w:lvl w:ilvl="5" w:tplc="0419001B">
      <w:start w:val="1"/>
      <w:numFmt w:val="decimal"/>
      <w:lvlText w:val="%6."/>
      <w:lvlJc w:val="left"/>
      <w:pPr>
        <w:tabs>
          <w:tab w:val="num" w:pos="4680"/>
        </w:tabs>
        <w:ind w:left="4680" w:hanging="360"/>
      </w:pPr>
    </w:lvl>
    <w:lvl w:ilvl="6" w:tplc="0419000F">
      <w:start w:val="1"/>
      <w:numFmt w:val="decimal"/>
      <w:lvlText w:val="%7."/>
      <w:lvlJc w:val="left"/>
      <w:pPr>
        <w:tabs>
          <w:tab w:val="num" w:pos="5400"/>
        </w:tabs>
        <w:ind w:left="5400" w:hanging="360"/>
      </w:pPr>
    </w:lvl>
    <w:lvl w:ilvl="7" w:tplc="04190019">
      <w:start w:val="1"/>
      <w:numFmt w:val="decimal"/>
      <w:lvlText w:val="%8."/>
      <w:lvlJc w:val="left"/>
      <w:pPr>
        <w:tabs>
          <w:tab w:val="num" w:pos="6120"/>
        </w:tabs>
        <w:ind w:left="6120" w:hanging="360"/>
      </w:pPr>
    </w:lvl>
    <w:lvl w:ilvl="8" w:tplc="0419001B">
      <w:start w:val="1"/>
      <w:numFmt w:val="decimal"/>
      <w:lvlText w:val="%9."/>
      <w:lvlJc w:val="left"/>
      <w:pPr>
        <w:tabs>
          <w:tab w:val="num" w:pos="6840"/>
        </w:tabs>
        <w:ind w:left="6840" w:hanging="360"/>
      </w:pPr>
    </w:lvl>
  </w:abstractNum>
  <w:abstractNum w:abstractNumId="1">
    <w:nsid w:val="36C570DF"/>
    <w:multiLevelType w:val="hybridMultilevel"/>
    <w:tmpl w:val="C31EEE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C932063"/>
    <w:multiLevelType w:val="hybridMultilevel"/>
    <w:tmpl w:val="C8D668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4E2"/>
    <w:rsid w:val="000E0A3E"/>
    <w:rsid w:val="00365825"/>
    <w:rsid w:val="00722E2C"/>
    <w:rsid w:val="007E64E2"/>
    <w:rsid w:val="008D0441"/>
    <w:rsid w:val="008D0DEC"/>
    <w:rsid w:val="008F3E72"/>
    <w:rsid w:val="0092085B"/>
    <w:rsid w:val="00A55929"/>
    <w:rsid w:val="00AC39C6"/>
    <w:rsid w:val="00BC15CC"/>
    <w:rsid w:val="00DF457B"/>
    <w:rsid w:val="00E368BD"/>
    <w:rsid w:val="00E90F5A"/>
    <w:rsid w:val="00E97E9C"/>
    <w:rsid w:val="00F433EA"/>
    <w:rsid w:val="00F87218"/>
    <w:rsid w:val="00F90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E2C"/>
    <w:pPr>
      <w:spacing w:after="0" w:line="240" w:lineRule="auto"/>
    </w:pPr>
    <w:rPr>
      <w:rFonts w:ascii="Times New Roman" w:eastAsia="Times New Roman" w:hAnsi="Times New Roman" w:cs="Arial Unicode MS"/>
      <w:color w:val="170E69"/>
      <w:sz w:val="24"/>
      <w:szCs w:val="24"/>
      <w:lang w:eastAsia="ru-RU"/>
    </w:rPr>
  </w:style>
  <w:style w:type="paragraph" w:styleId="1">
    <w:name w:val="heading 1"/>
    <w:basedOn w:val="a"/>
    <w:next w:val="a"/>
    <w:link w:val="10"/>
    <w:qFormat/>
    <w:rsid w:val="00722E2C"/>
    <w:pPr>
      <w:keepNext/>
      <w:jc w:val="center"/>
      <w:outlineLvl w:val="0"/>
    </w:pPr>
    <w:rPr>
      <w:i/>
      <w:iCs/>
      <w:sz w:val="28"/>
    </w:rPr>
  </w:style>
  <w:style w:type="paragraph" w:styleId="2">
    <w:name w:val="heading 2"/>
    <w:basedOn w:val="a"/>
    <w:next w:val="a"/>
    <w:link w:val="20"/>
    <w:qFormat/>
    <w:rsid w:val="00722E2C"/>
    <w:pPr>
      <w:keepNext/>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2E2C"/>
    <w:rPr>
      <w:rFonts w:ascii="Times New Roman" w:eastAsia="Times New Roman" w:hAnsi="Times New Roman" w:cs="Arial Unicode MS"/>
      <w:i/>
      <w:iCs/>
      <w:color w:val="170E69"/>
      <w:sz w:val="28"/>
      <w:szCs w:val="24"/>
      <w:lang w:eastAsia="ru-RU"/>
    </w:rPr>
  </w:style>
  <w:style w:type="character" w:customStyle="1" w:styleId="20">
    <w:name w:val="Заголовок 2 Знак"/>
    <w:basedOn w:val="a0"/>
    <w:link w:val="2"/>
    <w:rsid w:val="00722E2C"/>
    <w:rPr>
      <w:rFonts w:ascii="Times New Roman" w:eastAsia="Times New Roman" w:hAnsi="Times New Roman" w:cs="Arial Unicode MS"/>
      <w:color w:val="170E69"/>
      <w:sz w:val="28"/>
      <w:szCs w:val="24"/>
      <w:lang w:eastAsia="ru-RU"/>
    </w:rPr>
  </w:style>
  <w:style w:type="paragraph" w:styleId="a3">
    <w:name w:val="Body Text"/>
    <w:basedOn w:val="a"/>
    <w:link w:val="a4"/>
    <w:semiHidden/>
    <w:rsid w:val="00722E2C"/>
    <w:rPr>
      <w:b/>
      <w:bCs/>
    </w:rPr>
  </w:style>
  <w:style w:type="character" w:customStyle="1" w:styleId="a4">
    <w:name w:val="Основной текст Знак"/>
    <w:basedOn w:val="a0"/>
    <w:link w:val="a3"/>
    <w:semiHidden/>
    <w:rsid w:val="00722E2C"/>
    <w:rPr>
      <w:rFonts w:ascii="Times New Roman" w:eastAsia="Times New Roman" w:hAnsi="Times New Roman" w:cs="Arial Unicode MS"/>
      <w:b/>
      <w:bCs/>
      <w:color w:val="170E69"/>
      <w:sz w:val="24"/>
      <w:szCs w:val="24"/>
      <w:lang w:eastAsia="ru-RU"/>
    </w:rPr>
  </w:style>
  <w:style w:type="paragraph" w:styleId="a5">
    <w:name w:val="Body Text Indent"/>
    <w:basedOn w:val="a"/>
    <w:link w:val="a6"/>
    <w:semiHidden/>
    <w:rsid w:val="00722E2C"/>
    <w:pPr>
      <w:ind w:firstLine="567"/>
    </w:pPr>
    <w:rPr>
      <w:color w:val="auto"/>
      <w:sz w:val="28"/>
    </w:rPr>
  </w:style>
  <w:style w:type="character" w:customStyle="1" w:styleId="a6">
    <w:name w:val="Основной текст с отступом Знак"/>
    <w:basedOn w:val="a0"/>
    <w:link w:val="a5"/>
    <w:semiHidden/>
    <w:rsid w:val="00722E2C"/>
    <w:rPr>
      <w:rFonts w:ascii="Times New Roman" w:eastAsia="Times New Roman" w:hAnsi="Times New Roman" w:cs="Arial Unicode MS"/>
      <w:sz w:val="28"/>
      <w:szCs w:val="24"/>
      <w:lang w:eastAsia="ru-RU"/>
    </w:rPr>
  </w:style>
  <w:style w:type="paragraph" w:styleId="3">
    <w:name w:val="Body Text 3"/>
    <w:basedOn w:val="a"/>
    <w:link w:val="30"/>
    <w:semiHidden/>
    <w:rsid w:val="00722E2C"/>
    <w:rPr>
      <w:b/>
      <w:bCs/>
    </w:rPr>
  </w:style>
  <w:style w:type="character" w:customStyle="1" w:styleId="30">
    <w:name w:val="Основной текст 3 Знак"/>
    <w:basedOn w:val="a0"/>
    <w:link w:val="3"/>
    <w:semiHidden/>
    <w:rsid w:val="00722E2C"/>
    <w:rPr>
      <w:rFonts w:ascii="Times New Roman" w:eastAsia="Times New Roman" w:hAnsi="Times New Roman" w:cs="Arial Unicode MS"/>
      <w:b/>
      <w:bCs/>
      <w:color w:val="170E69"/>
      <w:sz w:val="24"/>
      <w:szCs w:val="24"/>
      <w:lang w:eastAsia="ru-RU"/>
    </w:rPr>
  </w:style>
  <w:style w:type="paragraph" w:styleId="21">
    <w:name w:val="Body Text 2"/>
    <w:basedOn w:val="a"/>
    <w:link w:val="22"/>
    <w:semiHidden/>
    <w:rsid w:val="00722E2C"/>
    <w:pPr>
      <w:autoSpaceDE w:val="0"/>
      <w:autoSpaceDN w:val="0"/>
      <w:adjustRightInd w:val="0"/>
    </w:pPr>
    <w:rPr>
      <w:rFonts w:ascii="Arial" w:hAnsi="Arial" w:cs="Arial"/>
      <w:color w:val="000000"/>
    </w:rPr>
  </w:style>
  <w:style w:type="character" w:customStyle="1" w:styleId="22">
    <w:name w:val="Основной текст 2 Знак"/>
    <w:basedOn w:val="a0"/>
    <w:link w:val="21"/>
    <w:semiHidden/>
    <w:rsid w:val="00722E2C"/>
    <w:rPr>
      <w:rFonts w:ascii="Arial" w:eastAsia="Times New Roman" w:hAnsi="Arial" w:cs="Arial"/>
      <w:color w:val="000000"/>
      <w:sz w:val="24"/>
      <w:szCs w:val="24"/>
      <w:lang w:eastAsia="ru-RU"/>
    </w:rPr>
  </w:style>
  <w:style w:type="paragraph" w:styleId="a7">
    <w:name w:val="Balloon Text"/>
    <w:basedOn w:val="a"/>
    <w:link w:val="a8"/>
    <w:uiPriority w:val="99"/>
    <w:semiHidden/>
    <w:unhideWhenUsed/>
    <w:rsid w:val="00A55929"/>
    <w:rPr>
      <w:rFonts w:ascii="Tahoma" w:hAnsi="Tahoma" w:cs="Tahoma"/>
      <w:sz w:val="16"/>
      <w:szCs w:val="16"/>
    </w:rPr>
  </w:style>
  <w:style w:type="character" w:customStyle="1" w:styleId="a8">
    <w:name w:val="Текст выноски Знак"/>
    <w:basedOn w:val="a0"/>
    <w:link w:val="a7"/>
    <w:uiPriority w:val="99"/>
    <w:semiHidden/>
    <w:rsid w:val="00A55929"/>
    <w:rPr>
      <w:rFonts w:ascii="Tahoma" w:eastAsia="Times New Roman" w:hAnsi="Tahoma" w:cs="Tahoma"/>
      <w:color w:val="170E69"/>
      <w:sz w:val="16"/>
      <w:szCs w:val="16"/>
      <w:lang w:eastAsia="ru-RU"/>
    </w:rPr>
  </w:style>
  <w:style w:type="paragraph" w:styleId="a9">
    <w:name w:val="header"/>
    <w:basedOn w:val="a"/>
    <w:link w:val="aa"/>
    <w:uiPriority w:val="99"/>
    <w:unhideWhenUsed/>
    <w:rsid w:val="008D0441"/>
    <w:pPr>
      <w:tabs>
        <w:tab w:val="center" w:pos="4677"/>
        <w:tab w:val="right" w:pos="9355"/>
      </w:tabs>
    </w:pPr>
  </w:style>
  <w:style w:type="character" w:customStyle="1" w:styleId="aa">
    <w:name w:val="Верхний колонтитул Знак"/>
    <w:basedOn w:val="a0"/>
    <w:link w:val="a9"/>
    <w:uiPriority w:val="99"/>
    <w:rsid w:val="008D0441"/>
    <w:rPr>
      <w:rFonts w:ascii="Times New Roman" w:eastAsia="Times New Roman" w:hAnsi="Times New Roman" w:cs="Arial Unicode MS"/>
      <w:color w:val="170E69"/>
      <w:sz w:val="24"/>
      <w:szCs w:val="24"/>
      <w:lang w:eastAsia="ru-RU"/>
    </w:rPr>
  </w:style>
  <w:style w:type="paragraph" w:styleId="ab">
    <w:name w:val="footer"/>
    <w:basedOn w:val="a"/>
    <w:link w:val="ac"/>
    <w:uiPriority w:val="99"/>
    <w:unhideWhenUsed/>
    <w:rsid w:val="008D0441"/>
    <w:pPr>
      <w:tabs>
        <w:tab w:val="center" w:pos="4677"/>
        <w:tab w:val="right" w:pos="9355"/>
      </w:tabs>
    </w:pPr>
  </w:style>
  <w:style w:type="character" w:customStyle="1" w:styleId="ac">
    <w:name w:val="Нижний колонтитул Знак"/>
    <w:basedOn w:val="a0"/>
    <w:link w:val="ab"/>
    <w:uiPriority w:val="99"/>
    <w:rsid w:val="008D0441"/>
    <w:rPr>
      <w:rFonts w:ascii="Times New Roman" w:eastAsia="Times New Roman" w:hAnsi="Times New Roman" w:cs="Arial Unicode MS"/>
      <w:color w:val="170E69"/>
      <w:sz w:val="24"/>
      <w:szCs w:val="24"/>
      <w:lang w:eastAsia="ru-RU"/>
    </w:rPr>
  </w:style>
  <w:style w:type="character" w:styleId="ad">
    <w:name w:val="Hyperlink"/>
    <w:basedOn w:val="a0"/>
    <w:uiPriority w:val="99"/>
    <w:unhideWhenUsed/>
    <w:rsid w:val="00F433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E2C"/>
    <w:pPr>
      <w:spacing w:after="0" w:line="240" w:lineRule="auto"/>
    </w:pPr>
    <w:rPr>
      <w:rFonts w:ascii="Times New Roman" w:eastAsia="Times New Roman" w:hAnsi="Times New Roman" w:cs="Arial Unicode MS"/>
      <w:color w:val="170E69"/>
      <w:sz w:val="24"/>
      <w:szCs w:val="24"/>
      <w:lang w:eastAsia="ru-RU"/>
    </w:rPr>
  </w:style>
  <w:style w:type="paragraph" w:styleId="1">
    <w:name w:val="heading 1"/>
    <w:basedOn w:val="a"/>
    <w:next w:val="a"/>
    <w:link w:val="10"/>
    <w:qFormat/>
    <w:rsid w:val="00722E2C"/>
    <w:pPr>
      <w:keepNext/>
      <w:jc w:val="center"/>
      <w:outlineLvl w:val="0"/>
    </w:pPr>
    <w:rPr>
      <w:i/>
      <w:iCs/>
      <w:sz w:val="28"/>
    </w:rPr>
  </w:style>
  <w:style w:type="paragraph" w:styleId="2">
    <w:name w:val="heading 2"/>
    <w:basedOn w:val="a"/>
    <w:next w:val="a"/>
    <w:link w:val="20"/>
    <w:qFormat/>
    <w:rsid w:val="00722E2C"/>
    <w:pPr>
      <w:keepNext/>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2E2C"/>
    <w:rPr>
      <w:rFonts w:ascii="Times New Roman" w:eastAsia="Times New Roman" w:hAnsi="Times New Roman" w:cs="Arial Unicode MS"/>
      <w:i/>
      <w:iCs/>
      <w:color w:val="170E69"/>
      <w:sz w:val="28"/>
      <w:szCs w:val="24"/>
      <w:lang w:eastAsia="ru-RU"/>
    </w:rPr>
  </w:style>
  <w:style w:type="character" w:customStyle="1" w:styleId="20">
    <w:name w:val="Заголовок 2 Знак"/>
    <w:basedOn w:val="a0"/>
    <w:link w:val="2"/>
    <w:rsid w:val="00722E2C"/>
    <w:rPr>
      <w:rFonts w:ascii="Times New Roman" w:eastAsia="Times New Roman" w:hAnsi="Times New Roman" w:cs="Arial Unicode MS"/>
      <w:color w:val="170E69"/>
      <w:sz w:val="28"/>
      <w:szCs w:val="24"/>
      <w:lang w:eastAsia="ru-RU"/>
    </w:rPr>
  </w:style>
  <w:style w:type="paragraph" w:styleId="a3">
    <w:name w:val="Body Text"/>
    <w:basedOn w:val="a"/>
    <w:link w:val="a4"/>
    <w:semiHidden/>
    <w:rsid w:val="00722E2C"/>
    <w:rPr>
      <w:b/>
      <w:bCs/>
    </w:rPr>
  </w:style>
  <w:style w:type="character" w:customStyle="1" w:styleId="a4">
    <w:name w:val="Основной текст Знак"/>
    <w:basedOn w:val="a0"/>
    <w:link w:val="a3"/>
    <w:semiHidden/>
    <w:rsid w:val="00722E2C"/>
    <w:rPr>
      <w:rFonts w:ascii="Times New Roman" w:eastAsia="Times New Roman" w:hAnsi="Times New Roman" w:cs="Arial Unicode MS"/>
      <w:b/>
      <w:bCs/>
      <w:color w:val="170E69"/>
      <w:sz w:val="24"/>
      <w:szCs w:val="24"/>
      <w:lang w:eastAsia="ru-RU"/>
    </w:rPr>
  </w:style>
  <w:style w:type="paragraph" w:styleId="a5">
    <w:name w:val="Body Text Indent"/>
    <w:basedOn w:val="a"/>
    <w:link w:val="a6"/>
    <w:semiHidden/>
    <w:rsid w:val="00722E2C"/>
    <w:pPr>
      <w:ind w:firstLine="567"/>
    </w:pPr>
    <w:rPr>
      <w:color w:val="auto"/>
      <w:sz w:val="28"/>
    </w:rPr>
  </w:style>
  <w:style w:type="character" w:customStyle="1" w:styleId="a6">
    <w:name w:val="Основной текст с отступом Знак"/>
    <w:basedOn w:val="a0"/>
    <w:link w:val="a5"/>
    <w:semiHidden/>
    <w:rsid w:val="00722E2C"/>
    <w:rPr>
      <w:rFonts w:ascii="Times New Roman" w:eastAsia="Times New Roman" w:hAnsi="Times New Roman" w:cs="Arial Unicode MS"/>
      <w:sz w:val="28"/>
      <w:szCs w:val="24"/>
      <w:lang w:eastAsia="ru-RU"/>
    </w:rPr>
  </w:style>
  <w:style w:type="paragraph" w:styleId="3">
    <w:name w:val="Body Text 3"/>
    <w:basedOn w:val="a"/>
    <w:link w:val="30"/>
    <w:semiHidden/>
    <w:rsid w:val="00722E2C"/>
    <w:rPr>
      <w:b/>
      <w:bCs/>
    </w:rPr>
  </w:style>
  <w:style w:type="character" w:customStyle="1" w:styleId="30">
    <w:name w:val="Основной текст 3 Знак"/>
    <w:basedOn w:val="a0"/>
    <w:link w:val="3"/>
    <w:semiHidden/>
    <w:rsid w:val="00722E2C"/>
    <w:rPr>
      <w:rFonts w:ascii="Times New Roman" w:eastAsia="Times New Roman" w:hAnsi="Times New Roman" w:cs="Arial Unicode MS"/>
      <w:b/>
      <w:bCs/>
      <w:color w:val="170E69"/>
      <w:sz w:val="24"/>
      <w:szCs w:val="24"/>
      <w:lang w:eastAsia="ru-RU"/>
    </w:rPr>
  </w:style>
  <w:style w:type="paragraph" w:styleId="21">
    <w:name w:val="Body Text 2"/>
    <w:basedOn w:val="a"/>
    <w:link w:val="22"/>
    <w:semiHidden/>
    <w:rsid w:val="00722E2C"/>
    <w:pPr>
      <w:autoSpaceDE w:val="0"/>
      <w:autoSpaceDN w:val="0"/>
      <w:adjustRightInd w:val="0"/>
    </w:pPr>
    <w:rPr>
      <w:rFonts w:ascii="Arial" w:hAnsi="Arial" w:cs="Arial"/>
      <w:color w:val="000000"/>
    </w:rPr>
  </w:style>
  <w:style w:type="character" w:customStyle="1" w:styleId="22">
    <w:name w:val="Основной текст 2 Знак"/>
    <w:basedOn w:val="a0"/>
    <w:link w:val="21"/>
    <w:semiHidden/>
    <w:rsid w:val="00722E2C"/>
    <w:rPr>
      <w:rFonts w:ascii="Arial" w:eastAsia="Times New Roman" w:hAnsi="Arial" w:cs="Arial"/>
      <w:color w:val="000000"/>
      <w:sz w:val="24"/>
      <w:szCs w:val="24"/>
      <w:lang w:eastAsia="ru-RU"/>
    </w:rPr>
  </w:style>
  <w:style w:type="paragraph" w:styleId="a7">
    <w:name w:val="Balloon Text"/>
    <w:basedOn w:val="a"/>
    <w:link w:val="a8"/>
    <w:uiPriority w:val="99"/>
    <w:semiHidden/>
    <w:unhideWhenUsed/>
    <w:rsid w:val="00A55929"/>
    <w:rPr>
      <w:rFonts w:ascii="Tahoma" w:hAnsi="Tahoma" w:cs="Tahoma"/>
      <w:sz w:val="16"/>
      <w:szCs w:val="16"/>
    </w:rPr>
  </w:style>
  <w:style w:type="character" w:customStyle="1" w:styleId="a8">
    <w:name w:val="Текст выноски Знак"/>
    <w:basedOn w:val="a0"/>
    <w:link w:val="a7"/>
    <w:uiPriority w:val="99"/>
    <w:semiHidden/>
    <w:rsid w:val="00A55929"/>
    <w:rPr>
      <w:rFonts w:ascii="Tahoma" w:eastAsia="Times New Roman" w:hAnsi="Tahoma" w:cs="Tahoma"/>
      <w:color w:val="170E69"/>
      <w:sz w:val="16"/>
      <w:szCs w:val="16"/>
      <w:lang w:eastAsia="ru-RU"/>
    </w:rPr>
  </w:style>
  <w:style w:type="paragraph" w:styleId="a9">
    <w:name w:val="header"/>
    <w:basedOn w:val="a"/>
    <w:link w:val="aa"/>
    <w:uiPriority w:val="99"/>
    <w:unhideWhenUsed/>
    <w:rsid w:val="008D0441"/>
    <w:pPr>
      <w:tabs>
        <w:tab w:val="center" w:pos="4677"/>
        <w:tab w:val="right" w:pos="9355"/>
      </w:tabs>
    </w:pPr>
  </w:style>
  <w:style w:type="character" w:customStyle="1" w:styleId="aa">
    <w:name w:val="Верхний колонтитул Знак"/>
    <w:basedOn w:val="a0"/>
    <w:link w:val="a9"/>
    <w:uiPriority w:val="99"/>
    <w:rsid w:val="008D0441"/>
    <w:rPr>
      <w:rFonts w:ascii="Times New Roman" w:eastAsia="Times New Roman" w:hAnsi="Times New Roman" w:cs="Arial Unicode MS"/>
      <w:color w:val="170E69"/>
      <w:sz w:val="24"/>
      <w:szCs w:val="24"/>
      <w:lang w:eastAsia="ru-RU"/>
    </w:rPr>
  </w:style>
  <w:style w:type="paragraph" w:styleId="ab">
    <w:name w:val="footer"/>
    <w:basedOn w:val="a"/>
    <w:link w:val="ac"/>
    <w:uiPriority w:val="99"/>
    <w:unhideWhenUsed/>
    <w:rsid w:val="008D0441"/>
    <w:pPr>
      <w:tabs>
        <w:tab w:val="center" w:pos="4677"/>
        <w:tab w:val="right" w:pos="9355"/>
      </w:tabs>
    </w:pPr>
  </w:style>
  <w:style w:type="character" w:customStyle="1" w:styleId="ac">
    <w:name w:val="Нижний колонтитул Знак"/>
    <w:basedOn w:val="a0"/>
    <w:link w:val="ab"/>
    <w:uiPriority w:val="99"/>
    <w:rsid w:val="008D0441"/>
    <w:rPr>
      <w:rFonts w:ascii="Times New Roman" w:eastAsia="Times New Roman" w:hAnsi="Times New Roman" w:cs="Arial Unicode MS"/>
      <w:color w:val="170E69"/>
      <w:sz w:val="24"/>
      <w:szCs w:val="24"/>
      <w:lang w:eastAsia="ru-RU"/>
    </w:rPr>
  </w:style>
  <w:style w:type="character" w:styleId="ad">
    <w:name w:val="Hyperlink"/>
    <w:basedOn w:val="a0"/>
    <w:uiPriority w:val="99"/>
    <w:unhideWhenUsed/>
    <w:rsid w:val="00F433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hyperlink" Target="http://mahp.oil.rb.ru/kniga/index_1.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ignatov@tempspb.ru" TargetMode="External"/><Relationship Id="rId2" Type="http://schemas.openxmlformats.org/officeDocument/2006/relationships/oleObject" Target="embeddings/oleObject14.bin"/><Relationship Id="rId1"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14</Pages>
  <Words>3431</Words>
  <Characters>19557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dc:creator>
  <cp:keywords/>
  <dc:description/>
  <cp:lastModifiedBy>IVI</cp:lastModifiedBy>
  <cp:revision>12</cp:revision>
  <dcterms:created xsi:type="dcterms:W3CDTF">2018-11-30T18:09:00Z</dcterms:created>
  <dcterms:modified xsi:type="dcterms:W3CDTF">2018-11-30T20:00:00Z</dcterms:modified>
</cp:coreProperties>
</file>